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A0D6F1" w14:textId="77777777" w:rsidR="009F4D98" w:rsidRDefault="009F4D98" w:rsidP="009F4D98">
      <w:pPr>
        <w:pStyle w:val="Default"/>
      </w:pPr>
    </w:p>
    <w:p w14:paraId="29628D61" w14:textId="60256001" w:rsidR="009F4D98" w:rsidRDefault="009F4D98" w:rsidP="009F4D98">
      <w:pPr>
        <w:pStyle w:val="Default"/>
        <w:rPr>
          <w:color w:val="4472C4" w:themeColor="accent1"/>
          <w:sz w:val="31"/>
          <w:szCs w:val="31"/>
        </w:rPr>
      </w:pPr>
      <w:r w:rsidRPr="009F4D98">
        <w:rPr>
          <w:color w:val="4472C4" w:themeColor="accent1"/>
        </w:rPr>
        <w:t xml:space="preserve"> </w:t>
      </w:r>
      <w:r w:rsidRPr="009F4D98">
        <w:rPr>
          <w:color w:val="4472C4" w:themeColor="accent1"/>
          <w:sz w:val="31"/>
          <w:szCs w:val="31"/>
        </w:rPr>
        <w:t>Høringssvar til Kommuneplan 2019 for Københavns Kommune</w:t>
      </w:r>
      <w:bookmarkStart w:id="0" w:name="_GoBack"/>
      <w:bookmarkEnd w:id="0"/>
    </w:p>
    <w:p w14:paraId="44D6940F" w14:textId="77777777" w:rsidR="009F4D98" w:rsidRDefault="009F4D98" w:rsidP="009F4D98">
      <w:pPr>
        <w:pStyle w:val="Default"/>
        <w:rPr>
          <w:color w:val="4472C4" w:themeColor="accent1"/>
          <w:sz w:val="31"/>
          <w:szCs w:val="31"/>
        </w:rPr>
      </w:pPr>
    </w:p>
    <w:p w14:paraId="7610004F" w14:textId="77777777" w:rsidR="009F4D98" w:rsidRDefault="009F4D98" w:rsidP="009F4D98">
      <w:pPr>
        <w:pStyle w:val="Default"/>
        <w:rPr>
          <w:sz w:val="22"/>
          <w:szCs w:val="22"/>
        </w:rPr>
      </w:pPr>
    </w:p>
    <w:p w14:paraId="5EE8D613" w14:textId="77777777" w:rsidR="009F4D98" w:rsidRDefault="009F4D98" w:rsidP="009F4D98">
      <w:pPr>
        <w:pStyle w:val="Default"/>
        <w:rPr>
          <w:sz w:val="22"/>
          <w:szCs w:val="22"/>
        </w:rPr>
      </w:pPr>
    </w:p>
    <w:p w14:paraId="25698F04" w14:textId="5F7A8FD2" w:rsidR="009F4D98" w:rsidRPr="009F4D98" w:rsidRDefault="009F4D98" w:rsidP="009F4D98">
      <w:pPr>
        <w:pStyle w:val="Default"/>
        <w:rPr>
          <w:color w:val="4472C4" w:themeColor="accent1"/>
          <w:sz w:val="25"/>
          <w:szCs w:val="25"/>
        </w:rPr>
      </w:pPr>
      <w:r w:rsidRPr="009F4D98">
        <w:rPr>
          <w:color w:val="4472C4" w:themeColor="accent1"/>
          <w:sz w:val="25"/>
          <w:szCs w:val="25"/>
        </w:rPr>
        <w:t xml:space="preserve">Hovedpunkter i </w:t>
      </w:r>
      <w:r w:rsidR="00745190">
        <w:rPr>
          <w:color w:val="4472C4" w:themeColor="accent1"/>
          <w:sz w:val="25"/>
          <w:szCs w:val="25"/>
        </w:rPr>
        <w:t>mit</w:t>
      </w:r>
      <w:r w:rsidRPr="009F4D98">
        <w:rPr>
          <w:color w:val="4472C4" w:themeColor="accent1"/>
          <w:sz w:val="25"/>
          <w:szCs w:val="25"/>
        </w:rPr>
        <w:t xml:space="preserve"> høringssvar </w:t>
      </w:r>
    </w:p>
    <w:p w14:paraId="5DA04672" w14:textId="77777777" w:rsidR="009F4D98" w:rsidRDefault="009F4D98" w:rsidP="009F4D98">
      <w:pPr>
        <w:pStyle w:val="Default"/>
        <w:spacing w:after="55"/>
        <w:rPr>
          <w:sz w:val="22"/>
          <w:szCs w:val="22"/>
        </w:rPr>
      </w:pPr>
      <w:r>
        <w:rPr>
          <w:sz w:val="22"/>
          <w:szCs w:val="22"/>
        </w:rPr>
        <w:t xml:space="preserve">• Det planlagte byggeri i Sydhavn harmonerer dårligt med intentionerne om at bevare byens historie, miljøer, arkitektur og grønne områder </w:t>
      </w:r>
    </w:p>
    <w:p w14:paraId="7A59713A" w14:textId="27AC74A1" w:rsidR="009F4D98" w:rsidRDefault="009F4D98" w:rsidP="009F4D98">
      <w:pPr>
        <w:pStyle w:val="Default"/>
        <w:spacing w:after="55"/>
        <w:rPr>
          <w:sz w:val="22"/>
          <w:szCs w:val="22"/>
        </w:rPr>
      </w:pPr>
      <w:r>
        <w:rPr>
          <w:sz w:val="22"/>
          <w:szCs w:val="22"/>
        </w:rPr>
        <w:t xml:space="preserve">• </w:t>
      </w:r>
      <w:r w:rsidR="004142EA">
        <w:rPr>
          <w:sz w:val="22"/>
          <w:szCs w:val="22"/>
        </w:rPr>
        <w:t>Jeg ønsker</w:t>
      </w:r>
      <w:r>
        <w:rPr>
          <w:sz w:val="22"/>
          <w:szCs w:val="22"/>
        </w:rPr>
        <w:t xml:space="preserve"> sammenhængende grønne områder </w:t>
      </w:r>
    </w:p>
    <w:p w14:paraId="5459ACE3" w14:textId="3BEC6591" w:rsidR="009F4D98" w:rsidRDefault="009F4D98" w:rsidP="009F4D98">
      <w:pPr>
        <w:pStyle w:val="Default"/>
        <w:spacing w:after="55"/>
        <w:rPr>
          <w:sz w:val="22"/>
          <w:szCs w:val="22"/>
        </w:rPr>
      </w:pPr>
      <w:r>
        <w:rPr>
          <w:sz w:val="22"/>
          <w:szCs w:val="22"/>
        </w:rPr>
        <w:t xml:space="preserve">• </w:t>
      </w:r>
      <w:r w:rsidR="004142EA">
        <w:rPr>
          <w:sz w:val="22"/>
          <w:szCs w:val="22"/>
        </w:rPr>
        <w:t>Jeg ønsker</w:t>
      </w:r>
      <w:r>
        <w:rPr>
          <w:sz w:val="22"/>
          <w:szCs w:val="22"/>
        </w:rPr>
        <w:t xml:space="preserve"> beskyttelse af rekreative værdier </w:t>
      </w:r>
    </w:p>
    <w:p w14:paraId="0F4A732F" w14:textId="49AB5219" w:rsidR="009F4D98" w:rsidRDefault="009F4D98" w:rsidP="009F4D98">
      <w:pPr>
        <w:pStyle w:val="Default"/>
        <w:spacing w:after="55"/>
        <w:rPr>
          <w:sz w:val="22"/>
          <w:szCs w:val="22"/>
        </w:rPr>
      </w:pPr>
      <w:r>
        <w:rPr>
          <w:sz w:val="22"/>
          <w:szCs w:val="22"/>
        </w:rPr>
        <w:t xml:space="preserve">• </w:t>
      </w:r>
      <w:r w:rsidR="004142EA">
        <w:rPr>
          <w:sz w:val="22"/>
          <w:szCs w:val="22"/>
        </w:rPr>
        <w:t>Jeg ønsker</w:t>
      </w:r>
      <w:r>
        <w:rPr>
          <w:sz w:val="22"/>
          <w:szCs w:val="22"/>
        </w:rPr>
        <w:t xml:space="preserve"> det planlagte byggeri på Stejlepladsen stoppet </w:t>
      </w:r>
    </w:p>
    <w:p w14:paraId="36318913" w14:textId="75445E16" w:rsidR="009F4D98" w:rsidRDefault="009F4D98" w:rsidP="009F4D98">
      <w:pPr>
        <w:pStyle w:val="Default"/>
        <w:spacing w:after="55"/>
        <w:rPr>
          <w:sz w:val="22"/>
          <w:szCs w:val="22"/>
        </w:rPr>
      </w:pPr>
      <w:r>
        <w:rPr>
          <w:sz w:val="22"/>
          <w:szCs w:val="22"/>
        </w:rPr>
        <w:t xml:space="preserve">• </w:t>
      </w:r>
      <w:r w:rsidR="004142EA">
        <w:rPr>
          <w:sz w:val="22"/>
          <w:szCs w:val="22"/>
        </w:rPr>
        <w:t>jeg ønsker</w:t>
      </w:r>
      <w:r>
        <w:rPr>
          <w:sz w:val="22"/>
          <w:szCs w:val="22"/>
        </w:rPr>
        <w:t xml:space="preserve"> én samlet og sammenhængende plan for områderne syd for jernbanestrækningen ved Bådsmands Gade </w:t>
      </w:r>
    </w:p>
    <w:p w14:paraId="25645DD1" w14:textId="23423C8F" w:rsidR="009F4D98" w:rsidRDefault="009F4D98" w:rsidP="009F4D98">
      <w:pPr>
        <w:pStyle w:val="Default"/>
        <w:rPr>
          <w:sz w:val="22"/>
          <w:szCs w:val="22"/>
        </w:rPr>
      </w:pPr>
      <w:r>
        <w:rPr>
          <w:sz w:val="22"/>
          <w:szCs w:val="22"/>
        </w:rPr>
        <w:t xml:space="preserve">• </w:t>
      </w:r>
      <w:r w:rsidR="004142EA">
        <w:rPr>
          <w:sz w:val="22"/>
          <w:szCs w:val="22"/>
        </w:rPr>
        <w:t>Jeg ønsker</w:t>
      </w:r>
      <w:r>
        <w:rPr>
          <w:sz w:val="22"/>
          <w:szCs w:val="22"/>
        </w:rPr>
        <w:t xml:space="preserve"> at de planlagte byggeplaner på Stejlepladsen sættes på pause, minimum et år, for at sikre en kvalificeret og forsvarlig proces. </w:t>
      </w:r>
    </w:p>
    <w:p w14:paraId="166FF272" w14:textId="77777777" w:rsidR="009F4D98" w:rsidRDefault="009F4D98" w:rsidP="009F4D98">
      <w:pPr>
        <w:pStyle w:val="Default"/>
        <w:rPr>
          <w:sz w:val="22"/>
          <w:szCs w:val="22"/>
        </w:rPr>
      </w:pPr>
    </w:p>
    <w:p w14:paraId="5FB4B8E2" w14:textId="77777777" w:rsidR="009F4D98" w:rsidRDefault="009F4D98" w:rsidP="009F4D98">
      <w:pPr>
        <w:pStyle w:val="Default"/>
        <w:rPr>
          <w:sz w:val="22"/>
          <w:szCs w:val="22"/>
        </w:rPr>
      </w:pPr>
    </w:p>
    <w:p w14:paraId="33259C28" w14:textId="77777777" w:rsidR="009F4D98" w:rsidRPr="009F4D98" w:rsidRDefault="009F4D98" w:rsidP="009F4D98">
      <w:pPr>
        <w:pStyle w:val="Default"/>
        <w:rPr>
          <w:color w:val="4472C4" w:themeColor="accent1"/>
          <w:sz w:val="25"/>
          <w:szCs w:val="25"/>
        </w:rPr>
      </w:pPr>
      <w:r w:rsidRPr="009F4D98">
        <w:rPr>
          <w:color w:val="4472C4" w:themeColor="accent1"/>
          <w:sz w:val="25"/>
          <w:szCs w:val="25"/>
        </w:rPr>
        <w:t xml:space="preserve">Bevaring af historie, miljø, grønne områder &amp; mere natur </w:t>
      </w:r>
    </w:p>
    <w:p w14:paraId="0A3BEA47" w14:textId="5438C6C7" w:rsidR="009F4D98" w:rsidRDefault="00AF6646" w:rsidP="00013623">
      <w:pPr>
        <w:pStyle w:val="Default"/>
        <w:rPr>
          <w:sz w:val="22"/>
          <w:szCs w:val="22"/>
        </w:rPr>
      </w:pPr>
      <w:r>
        <w:rPr>
          <w:sz w:val="22"/>
          <w:szCs w:val="22"/>
        </w:rPr>
        <w:t xml:space="preserve">Jeg </w:t>
      </w:r>
      <w:r w:rsidR="009F4D98">
        <w:rPr>
          <w:sz w:val="22"/>
          <w:szCs w:val="22"/>
        </w:rPr>
        <w:t xml:space="preserve">ser flere gode takter i den fremlagte kommuneplan, men desværre også en del indbyrdes modstridende målsætninger. Her tænker </w:t>
      </w:r>
      <w:r w:rsidR="002E6077">
        <w:rPr>
          <w:sz w:val="22"/>
          <w:szCs w:val="22"/>
        </w:rPr>
        <w:t>jeg først</w:t>
      </w:r>
      <w:r w:rsidR="009F4D98">
        <w:rPr>
          <w:sz w:val="22"/>
          <w:szCs w:val="22"/>
        </w:rPr>
        <w:t xml:space="preserve"> og fremmest på, at kommunen i forbindelse med byudvikling ønsker </w:t>
      </w:r>
      <w:r w:rsidR="009F4D98">
        <w:rPr>
          <w:i/>
          <w:iCs/>
          <w:sz w:val="22"/>
          <w:szCs w:val="22"/>
        </w:rPr>
        <w:t xml:space="preserve">”at passe på det særlige ved København, hvad enten det gælder byens historie, særlige miljøer, arkitektur eller de grønne områder” </w:t>
      </w:r>
      <w:r w:rsidR="009F4D98">
        <w:rPr>
          <w:sz w:val="22"/>
          <w:szCs w:val="22"/>
        </w:rPr>
        <w:t xml:space="preserve">(s. 5), og at blive bæredygtig, blive CO2-neutral om 5-6 år og være en grøn by. Det er alt sammen mål, som </w:t>
      </w:r>
      <w:r w:rsidR="002E6077">
        <w:rPr>
          <w:sz w:val="22"/>
          <w:szCs w:val="22"/>
        </w:rPr>
        <w:t>jeg bifalder</w:t>
      </w:r>
      <w:r w:rsidR="009F4D98">
        <w:rPr>
          <w:sz w:val="22"/>
          <w:szCs w:val="22"/>
        </w:rPr>
        <w:t xml:space="preserve">. At bebygge allerede eksisterende grønne områder som Stejlepladsen og Amager Fælled er imidlertid i direkte modsætning til de fromme, grønne ønsker. Grøn og bynær natur bør bevares. Samtidig lægger kommuneplanen op til, at der skal etableres store og mellemstore grønne områder andre steder – for skatteborgernes penge vel at mærke. </w:t>
      </w:r>
      <w:r w:rsidR="004142EA">
        <w:rPr>
          <w:sz w:val="22"/>
          <w:szCs w:val="22"/>
        </w:rPr>
        <w:t xml:space="preserve">Jeg </w:t>
      </w:r>
      <w:r w:rsidR="009F4D98">
        <w:rPr>
          <w:sz w:val="22"/>
          <w:szCs w:val="22"/>
        </w:rPr>
        <w:t xml:space="preserve">synes, det er en glimrende idé at etablere nye, grønne områder, men når man samtidig vil bebygge de eksisterende naturarealer, får københavnerne ikke </w:t>
      </w:r>
      <w:r w:rsidR="009F4D98">
        <w:rPr>
          <w:b/>
          <w:bCs/>
          <w:sz w:val="22"/>
          <w:szCs w:val="22"/>
        </w:rPr>
        <w:t xml:space="preserve">mere </w:t>
      </w:r>
      <w:r w:rsidR="009F4D98">
        <w:rPr>
          <w:sz w:val="22"/>
          <w:szCs w:val="22"/>
        </w:rPr>
        <w:t xml:space="preserve">natur for skattekronerne – de får bare noget </w:t>
      </w:r>
      <w:r w:rsidR="009F4D98">
        <w:rPr>
          <w:b/>
          <w:bCs/>
          <w:sz w:val="22"/>
          <w:szCs w:val="22"/>
        </w:rPr>
        <w:t xml:space="preserve">andet </w:t>
      </w:r>
      <w:r w:rsidR="009F4D98">
        <w:rPr>
          <w:sz w:val="22"/>
          <w:szCs w:val="22"/>
        </w:rPr>
        <w:t xml:space="preserve">natur. Ovenikøbet anlagt natur i stedet for den eksisterende, der i det store hele er natur, som i øjeblikket får lov til at passe sig selv, bortset fra lidt naturpleje med græssende dyr og lignende. Og særlige miljøer er sårbare over for massivt nybyggeri. </w:t>
      </w:r>
    </w:p>
    <w:p w14:paraId="3797645C" w14:textId="049F4E6A" w:rsidR="009F4D98" w:rsidRDefault="009F4D98" w:rsidP="009F4D98">
      <w:pPr>
        <w:pStyle w:val="Default"/>
        <w:rPr>
          <w:sz w:val="22"/>
          <w:szCs w:val="22"/>
        </w:rPr>
      </w:pPr>
      <w:r>
        <w:rPr>
          <w:sz w:val="22"/>
          <w:szCs w:val="22"/>
        </w:rPr>
        <w:t xml:space="preserve">For </w:t>
      </w:r>
      <w:r w:rsidR="00013623">
        <w:rPr>
          <w:sz w:val="22"/>
          <w:szCs w:val="22"/>
        </w:rPr>
        <w:t>mig</w:t>
      </w:r>
      <w:r>
        <w:rPr>
          <w:sz w:val="22"/>
          <w:szCs w:val="22"/>
        </w:rPr>
        <w:t xml:space="preserve"> er det centralt, at kommuneplanen også styrker Københavns udvikling som </w:t>
      </w:r>
      <w:r>
        <w:rPr>
          <w:i/>
          <w:iCs/>
          <w:sz w:val="22"/>
          <w:szCs w:val="22"/>
        </w:rPr>
        <w:t xml:space="preserve">”en mangfoldig by, med diversitet og tolerance” </w:t>
      </w:r>
      <w:r>
        <w:rPr>
          <w:sz w:val="22"/>
          <w:szCs w:val="22"/>
        </w:rPr>
        <w:t xml:space="preserve">(s. 5). Det gælder udviklingen af København som en grøn by, og en byudvikling og arkitektur, som understøtter de forskellige områders og kvarterers særlige kvaliteter. Man skal kunne se, mærke, kende og lugte forskel på, om man er i Sydhavn, på Nørrebro, Vesterbro, Amager eller Brønshøj. Kommuneplan 2019 skal styrke denne mangfoldighed og bør være en rød tråd i byudviklingen. </w:t>
      </w:r>
    </w:p>
    <w:p w14:paraId="45F1EA99" w14:textId="77777777" w:rsidR="009F4D98" w:rsidRDefault="009F4D98" w:rsidP="009F4D98">
      <w:pPr>
        <w:pStyle w:val="Default"/>
        <w:rPr>
          <w:sz w:val="22"/>
          <w:szCs w:val="22"/>
        </w:rPr>
      </w:pPr>
    </w:p>
    <w:p w14:paraId="578B5222" w14:textId="77777777" w:rsidR="009F4D98" w:rsidRDefault="009F4D98" w:rsidP="009F4D98">
      <w:pPr>
        <w:pStyle w:val="Default"/>
        <w:rPr>
          <w:sz w:val="22"/>
          <w:szCs w:val="22"/>
        </w:rPr>
      </w:pPr>
    </w:p>
    <w:p w14:paraId="16DACEA0" w14:textId="77777777" w:rsidR="009F4D98" w:rsidRPr="009F4D98" w:rsidRDefault="009F4D98" w:rsidP="009F4D98">
      <w:pPr>
        <w:pStyle w:val="Default"/>
        <w:rPr>
          <w:color w:val="4472C4" w:themeColor="accent1"/>
          <w:sz w:val="25"/>
          <w:szCs w:val="25"/>
        </w:rPr>
      </w:pPr>
      <w:r w:rsidRPr="009F4D98">
        <w:rPr>
          <w:color w:val="4472C4" w:themeColor="accent1"/>
          <w:sz w:val="25"/>
          <w:szCs w:val="25"/>
        </w:rPr>
        <w:t xml:space="preserve">Én samlet og sammenhængende plan for områderne syd for jernbanestrækningen mellem Ny Ellebjerg Station og Amager </w:t>
      </w:r>
    </w:p>
    <w:p w14:paraId="633595A8" w14:textId="77777777" w:rsidR="009F4D98" w:rsidRDefault="009F4D98" w:rsidP="009F4D98">
      <w:pPr>
        <w:pStyle w:val="Default"/>
        <w:rPr>
          <w:sz w:val="22"/>
          <w:szCs w:val="22"/>
        </w:rPr>
      </w:pPr>
      <w:r>
        <w:rPr>
          <w:sz w:val="22"/>
          <w:szCs w:val="22"/>
        </w:rPr>
        <w:t xml:space="preserve">Dette område er kendetegnet ved; </w:t>
      </w:r>
    </w:p>
    <w:p w14:paraId="19BB3D74" w14:textId="77777777" w:rsidR="009F4D98" w:rsidRDefault="009F4D98" w:rsidP="009F4D98">
      <w:pPr>
        <w:pStyle w:val="Default"/>
        <w:spacing w:after="53"/>
        <w:rPr>
          <w:sz w:val="22"/>
          <w:szCs w:val="22"/>
        </w:rPr>
      </w:pPr>
      <w:r>
        <w:rPr>
          <w:sz w:val="22"/>
          <w:szCs w:val="22"/>
        </w:rPr>
        <w:t xml:space="preserve">• Et mindre afgrænset område rammet ind af jernbanen, Valbyparken, Fiskerhavnen og Kalvebodløbet </w:t>
      </w:r>
    </w:p>
    <w:p w14:paraId="3F314270" w14:textId="77777777" w:rsidR="009F4D98" w:rsidRDefault="009F4D98" w:rsidP="009F4D98">
      <w:pPr>
        <w:pStyle w:val="Default"/>
        <w:spacing w:after="53"/>
        <w:rPr>
          <w:sz w:val="22"/>
          <w:szCs w:val="22"/>
        </w:rPr>
      </w:pPr>
      <w:r>
        <w:rPr>
          <w:sz w:val="22"/>
          <w:szCs w:val="22"/>
        </w:rPr>
        <w:t xml:space="preserve">• Store sammenhængende, delvist fredede, grønne områder med stor diversitet og rekreative værdier, ikke bare for områdets beboere, men for hele bydelen som sådan </w:t>
      </w:r>
    </w:p>
    <w:p w14:paraId="5FCE9E79" w14:textId="77777777" w:rsidR="009F4D98" w:rsidRDefault="009F4D98" w:rsidP="009F4D98">
      <w:pPr>
        <w:pStyle w:val="Default"/>
        <w:spacing w:after="53"/>
        <w:rPr>
          <w:sz w:val="22"/>
          <w:szCs w:val="22"/>
        </w:rPr>
      </w:pPr>
      <w:r>
        <w:rPr>
          <w:sz w:val="22"/>
          <w:szCs w:val="22"/>
        </w:rPr>
        <w:t xml:space="preserve">• Store kulturelle, men sårbare værdier, som beskrevet i forbindelse med Kommuneplan 2015 (https://kp15.kk.dk/artikel/kulturarv) </w:t>
      </w:r>
    </w:p>
    <w:p w14:paraId="14A2755B" w14:textId="77777777" w:rsidR="009F4D98" w:rsidRDefault="009F4D98" w:rsidP="009F4D98">
      <w:pPr>
        <w:pStyle w:val="Default"/>
        <w:spacing w:after="53"/>
        <w:rPr>
          <w:sz w:val="22"/>
          <w:szCs w:val="22"/>
        </w:rPr>
      </w:pPr>
      <w:r>
        <w:rPr>
          <w:sz w:val="22"/>
          <w:szCs w:val="22"/>
        </w:rPr>
        <w:t xml:space="preserve">• Mindre erhverv, herunder erhvervsfiskeri og små håndværksvirksomheder i Fiskerhavnen </w:t>
      </w:r>
    </w:p>
    <w:p w14:paraId="377CDF07" w14:textId="77777777" w:rsidR="009F4D98" w:rsidRDefault="009F4D98" w:rsidP="009F4D98">
      <w:pPr>
        <w:pStyle w:val="Default"/>
        <w:spacing w:after="53"/>
        <w:rPr>
          <w:sz w:val="22"/>
          <w:szCs w:val="22"/>
        </w:rPr>
      </w:pPr>
      <w:r>
        <w:rPr>
          <w:sz w:val="22"/>
          <w:szCs w:val="22"/>
        </w:rPr>
        <w:t xml:space="preserve">• En mangfoldighed af selvbyggeri </w:t>
      </w:r>
    </w:p>
    <w:p w14:paraId="4C84E782" w14:textId="77777777" w:rsidR="009F4D98" w:rsidRDefault="009F4D98" w:rsidP="009F4D98">
      <w:pPr>
        <w:pStyle w:val="Default"/>
        <w:rPr>
          <w:sz w:val="22"/>
          <w:szCs w:val="22"/>
        </w:rPr>
      </w:pPr>
      <w:r>
        <w:rPr>
          <w:sz w:val="22"/>
          <w:szCs w:val="22"/>
        </w:rPr>
        <w:t xml:space="preserve">• En unik og bevaringsværdig sammenhængskraft mellem natur og beboelse </w:t>
      </w:r>
    </w:p>
    <w:p w14:paraId="21B24982" w14:textId="77777777" w:rsidR="009F4D98" w:rsidRDefault="009F4D98" w:rsidP="009F4D98">
      <w:pPr>
        <w:pStyle w:val="Default"/>
        <w:rPr>
          <w:sz w:val="22"/>
          <w:szCs w:val="22"/>
        </w:rPr>
      </w:pPr>
    </w:p>
    <w:p w14:paraId="4FBACD8D" w14:textId="77777777" w:rsidR="009F4D98" w:rsidRDefault="009F4D98" w:rsidP="009F4D98">
      <w:pPr>
        <w:pStyle w:val="Default"/>
        <w:rPr>
          <w:sz w:val="22"/>
          <w:szCs w:val="22"/>
        </w:rPr>
      </w:pPr>
      <w:r>
        <w:rPr>
          <w:sz w:val="22"/>
          <w:szCs w:val="22"/>
        </w:rPr>
        <w:t xml:space="preserve">Da der er tale om et lille, afgrænset geografisk areal, er der mulighed for at sikre én samlet byudvikling, som tager afsæt i dette områdes særlige karakter. </w:t>
      </w:r>
    </w:p>
    <w:p w14:paraId="4C6C8572" w14:textId="77777777" w:rsidR="009F4D98" w:rsidRDefault="009F4D98" w:rsidP="009F4D98">
      <w:pPr>
        <w:pStyle w:val="Default"/>
        <w:rPr>
          <w:sz w:val="22"/>
          <w:szCs w:val="22"/>
        </w:rPr>
      </w:pPr>
      <w:r>
        <w:rPr>
          <w:sz w:val="22"/>
          <w:szCs w:val="22"/>
        </w:rPr>
        <w:lastRenderedPageBreak/>
        <w:t xml:space="preserve">Kommuneplan 2019 bør sikre, at byudviklingen her sker som én samlet og sammenhængende plan, og ikke, som der lægges op til, af flere usammenhængende planer og forløb, der ikke tænkes som ét system. Den nuværende proces lever ikke op til visionerne i </w:t>
      </w:r>
      <w:r>
        <w:rPr>
          <w:i/>
          <w:iCs/>
          <w:sz w:val="22"/>
          <w:szCs w:val="22"/>
        </w:rPr>
        <w:t>”en Verdensby med ansvar”</w:t>
      </w:r>
      <w:r>
        <w:rPr>
          <w:sz w:val="22"/>
          <w:szCs w:val="22"/>
        </w:rPr>
        <w:t xml:space="preserve">. </w:t>
      </w:r>
    </w:p>
    <w:p w14:paraId="7A483D7A" w14:textId="1913F500" w:rsidR="009F4D98" w:rsidRDefault="009F4D98" w:rsidP="009F4D98">
      <w:pPr>
        <w:pStyle w:val="Default"/>
        <w:rPr>
          <w:sz w:val="22"/>
          <w:szCs w:val="22"/>
        </w:rPr>
      </w:pPr>
      <w:r>
        <w:rPr>
          <w:sz w:val="22"/>
          <w:szCs w:val="22"/>
        </w:rPr>
        <w:t xml:space="preserve">En helhedsplan bør omfatte de nævnte grønne områder, herunder Stejlepladsen, og arealerne på begge sider af Bådehavnsgade. En helhedsplan giver mulighed for at udvikle områderne både nord og syd for Bådehavnsgade til en samlet bydel. </w:t>
      </w:r>
      <w:r w:rsidR="004142EA">
        <w:rPr>
          <w:sz w:val="22"/>
          <w:szCs w:val="22"/>
        </w:rPr>
        <w:t>Jeg foreslår</w:t>
      </w:r>
      <w:r>
        <w:rPr>
          <w:sz w:val="22"/>
          <w:szCs w:val="22"/>
        </w:rPr>
        <w:t xml:space="preserve">, at en helhedsplan omfatter følgende principper </w:t>
      </w:r>
    </w:p>
    <w:p w14:paraId="406B7412" w14:textId="6582DB2C" w:rsidR="009F4D98" w:rsidRDefault="009F4D98" w:rsidP="009F4D98">
      <w:pPr>
        <w:pStyle w:val="Default"/>
        <w:rPr>
          <w:sz w:val="22"/>
          <w:szCs w:val="22"/>
        </w:rPr>
      </w:pPr>
      <w:r>
        <w:rPr>
          <w:sz w:val="22"/>
          <w:szCs w:val="22"/>
        </w:rPr>
        <w:t xml:space="preserve">• At alle grønne områder bevares, herunder at der ikke bygges på </w:t>
      </w:r>
      <w:r w:rsidR="001D7889">
        <w:rPr>
          <w:sz w:val="22"/>
          <w:szCs w:val="22"/>
        </w:rPr>
        <w:t>S</w:t>
      </w:r>
      <w:r>
        <w:rPr>
          <w:sz w:val="22"/>
          <w:szCs w:val="22"/>
        </w:rPr>
        <w:t xml:space="preserve">tejlepladsen </w:t>
      </w:r>
    </w:p>
    <w:p w14:paraId="7550AF07" w14:textId="77777777" w:rsidR="009F4D98" w:rsidRDefault="009F4D98" w:rsidP="009F4D98">
      <w:pPr>
        <w:pStyle w:val="Default"/>
        <w:rPr>
          <w:sz w:val="22"/>
          <w:szCs w:val="22"/>
        </w:rPr>
      </w:pPr>
      <w:r>
        <w:rPr>
          <w:sz w:val="22"/>
          <w:szCs w:val="22"/>
        </w:rPr>
        <w:t xml:space="preserve">• At områdets ikke-grønne arealer omdannes til boligområde med mulighed for mindre erhverv </w:t>
      </w:r>
    </w:p>
    <w:p w14:paraId="33578D3D" w14:textId="77777777" w:rsidR="009F4D98" w:rsidRDefault="009F4D98" w:rsidP="009F4D98">
      <w:pPr>
        <w:pStyle w:val="Default"/>
        <w:rPr>
          <w:sz w:val="22"/>
          <w:szCs w:val="22"/>
        </w:rPr>
      </w:pPr>
      <w:r>
        <w:rPr>
          <w:sz w:val="22"/>
          <w:szCs w:val="22"/>
        </w:rPr>
        <w:t xml:space="preserve">• At eksisterende, mindre erhverv herunder fiskerierhvervet i Fiskerhavnen ligeledes fastholdes </w:t>
      </w:r>
    </w:p>
    <w:p w14:paraId="40D23401" w14:textId="77777777" w:rsidR="009F4D98" w:rsidRDefault="009F4D98" w:rsidP="009F4D98">
      <w:pPr>
        <w:pStyle w:val="Default"/>
        <w:rPr>
          <w:sz w:val="22"/>
          <w:szCs w:val="22"/>
        </w:rPr>
      </w:pPr>
      <w:r>
        <w:rPr>
          <w:sz w:val="22"/>
          <w:szCs w:val="22"/>
        </w:rPr>
        <w:t xml:space="preserve">• At bebyggelse i kvarteret sker uden mellemkomst af developer-virksomheder </w:t>
      </w:r>
    </w:p>
    <w:p w14:paraId="2B83014E" w14:textId="77777777" w:rsidR="003F0177" w:rsidRDefault="009F4D98" w:rsidP="001D7889">
      <w:pPr>
        <w:pStyle w:val="Default"/>
        <w:rPr>
          <w:sz w:val="22"/>
          <w:szCs w:val="22"/>
        </w:rPr>
      </w:pPr>
      <w:r>
        <w:rPr>
          <w:sz w:val="22"/>
          <w:szCs w:val="22"/>
        </w:rPr>
        <w:t xml:space="preserve">• At bebyggelsesprocenten på de arealer, der bebygges, holdes lav og ikke overstiger 40 %, og at maksimal bygningshøjde sættes til 10 meter </w:t>
      </w:r>
    </w:p>
    <w:p w14:paraId="3B7C303F" w14:textId="5363821A" w:rsidR="009F4D98" w:rsidRDefault="009F4D98" w:rsidP="001D7889">
      <w:pPr>
        <w:pStyle w:val="Default"/>
        <w:rPr>
          <w:sz w:val="22"/>
          <w:szCs w:val="22"/>
        </w:rPr>
      </w:pPr>
      <w:r>
        <w:rPr>
          <w:sz w:val="22"/>
          <w:szCs w:val="22"/>
        </w:rPr>
        <w:t xml:space="preserve">• At der holdes en friarealprocent på 100 % </w:t>
      </w:r>
    </w:p>
    <w:p w14:paraId="2653C67E" w14:textId="5BD5D4D1" w:rsidR="009F4D98" w:rsidRDefault="009F4D98" w:rsidP="009F4D98">
      <w:pPr>
        <w:pStyle w:val="Default"/>
        <w:rPr>
          <w:sz w:val="22"/>
          <w:szCs w:val="22"/>
        </w:rPr>
      </w:pPr>
      <w:r>
        <w:rPr>
          <w:sz w:val="22"/>
          <w:szCs w:val="22"/>
        </w:rPr>
        <w:t xml:space="preserve">• At de kulturelle værdier og den etablerede selvbyggeridentitet i Fiskerhavnen fastholdes og danner udgangspunkt for et byudviklingseksperiment, hvor mindre grupper af borgere selv tager ansvar for at bygge/udvikle boliger, gerne i en samskabelsesproces med kommunen, lokale foreninger, institutioner, virksomheder og de beboere, der allerede bor i området </w:t>
      </w:r>
    </w:p>
    <w:p w14:paraId="35523AB5" w14:textId="77777777" w:rsidR="003F0177" w:rsidRDefault="003F0177" w:rsidP="009F4D98">
      <w:pPr>
        <w:pStyle w:val="Default"/>
        <w:rPr>
          <w:sz w:val="22"/>
          <w:szCs w:val="22"/>
        </w:rPr>
      </w:pPr>
    </w:p>
    <w:p w14:paraId="76F28EEF" w14:textId="3BDFFD96" w:rsidR="009F4D98" w:rsidRDefault="009F4D98" w:rsidP="009F4D98">
      <w:pPr>
        <w:pStyle w:val="Default"/>
        <w:rPr>
          <w:sz w:val="22"/>
          <w:szCs w:val="22"/>
        </w:rPr>
      </w:pPr>
      <w:r>
        <w:rPr>
          <w:sz w:val="22"/>
          <w:szCs w:val="22"/>
        </w:rPr>
        <w:t xml:space="preserve">Med hensyn til sidste • kan </w:t>
      </w:r>
      <w:r w:rsidR="004142EA">
        <w:rPr>
          <w:sz w:val="22"/>
          <w:szCs w:val="22"/>
        </w:rPr>
        <w:t xml:space="preserve">jeg </w:t>
      </w:r>
      <w:r>
        <w:rPr>
          <w:sz w:val="22"/>
          <w:szCs w:val="22"/>
        </w:rPr>
        <w:t xml:space="preserve">henvise til en tysk byudviklings- og arkitekturbevægelse, kaldet </w:t>
      </w:r>
      <w:r>
        <w:rPr>
          <w:i/>
          <w:iCs/>
          <w:sz w:val="22"/>
          <w:szCs w:val="22"/>
        </w:rPr>
        <w:t xml:space="preserve">Baugruppen </w:t>
      </w:r>
      <w:r>
        <w:rPr>
          <w:sz w:val="22"/>
          <w:szCs w:val="22"/>
        </w:rPr>
        <w:t xml:space="preserve">(byggegrupper), der erfaringsmæssigt giver bygninger af høj og utraditionel arkitektonisk værdi, et levende bybillede og mangfoldige kvarterer. </w:t>
      </w:r>
      <w:r w:rsidR="004142EA">
        <w:rPr>
          <w:sz w:val="22"/>
          <w:szCs w:val="22"/>
        </w:rPr>
        <w:t xml:space="preserve">Jeg </w:t>
      </w:r>
      <w:r>
        <w:rPr>
          <w:sz w:val="22"/>
          <w:szCs w:val="22"/>
        </w:rPr>
        <w:t xml:space="preserve">har dog visioner om et lidt mere vidtgående selvbyggerprojekt, idet det bør omfatte hele kvarteret på begge sider af Bådehavnsgade. Dette vil ligge i forlængelse af eksisterende i området – Fiskerhavnen, haveforeningerne og Thomas Koppel Alle. </w:t>
      </w:r>
    </w:p>
    <w:p w14:paraId="1B1045CD" w14:textId="77777777" w:rsidR="003F0177" w:rsidRDefault="003F0177" w:rsidP="009F4D98">
      <w:pPr>
        <w:pStyle w:val="Default"/>
        <w:rPr>
          <w:sz w:val="22"/>
          <w:szCs w:val="22"/>
        </w:rPr>
      </w:pPr>
    </w:p>
    <w:p w14:paraId="52626BBF" w14:textId="1258B121" w:rsidR="009F4D98" w:rsidRDefault="009F4D98" w:rsidP="009F4D98">
      <w:pPr>
        <w:pStyle w:val="Default"/>
        <w:rPr>
          <w:sz w:val="22"/>
          <w:szCs w:val="22"/>
        </w:rPr>
      </w:pPr>
      <w:r>
        <w:rPr>
          <w:sz w:val="22"/>
          <w:szCs w:val="22"/>
        </w:rPr>
        <w:t xml:space="preserve">Derfor skal </w:t>
      </w:r>
      <w:r w:rsidR="004142EA">
        <w:rPr>
          <w:sz w:val="22"/>
          <w:szCs w:val="22"/>
        </w:rPr>
        <w:t xml:space="preserve">jeg </w:t>
      </w:r>
      <w:r>
        <w:rPr>
          <w:sz w:val="22"/>
          <w:szCs w:val="22"/>
        </w:rPr>
        <w:t xml:space="preserve">foreslå at den nuværende byudvikling for Stejlepladsen sættes på pause, og at Stejlepladsens fremtid indarbejdes som en del af én samlet plan for området. </w:t>
      </w:r>
    </w:p>
    <w:p w14:paraId="6F8FE713" w14:textId="77777777" w:rsidR="003F0177" w:rsidRDefault="003F0177" w:rsidP="009F4D98">
      <w:pPr>
        <w:pStyle w:val="Default"/>
        <w:rPr>
          <w:sz w:val="22"/>
          <w:szCs w:val="22"/>
        </w:rPr>
      </w:pPr>
    </w:p>
    <w:p w14:paraId="24CC6138" w14:textId="77777777" w:rsidR="009F4D98" w:rsidRDefault="009F4D98" w:rsidP="009F4D98">
      <w:pPr>
        <w:pStyle w:val="Default"/>
        <w:rPr>
          <w:sz w:val="22"/>
          <w:szCs w:val="22"/>
        </w:rPr>
      </w:pPr>
      <w:r>
        <w:rPr>
          <w:sz w:val="22"/>
          <w:szCs w:val="22"/>
        </w:rPr>
        <w:t xml:space="preserve">Én samlet plan for dette område bør som sagt bygge på og ligge i forlængelse af områdets særlige kvaliteter. </w:t>
      </w:r>
    </w:p>
    <w:p w14:paraId="2EABDD11" w14:textId="77777777" w:rsidR="009F4D98" w:rsidRDefault="009F4D98" w:rsidP="009F4D98">
      <w:pPr>
        <w:pStyle w:val="Default"/>
        <w:rPr>
          <w:sz w:val="22"/>
          <w:szCs w:val="22"/>
        </w:rPr>
      </w:pPr>
    </w:p>
    <w:p w14:paraId="124CA055" w14:textId="77777777" w:rsidR="009F4D98" w:rsidRPr="009F4D98" w:rsidRDefault="009F4D98" w:rsidP="009F4D98">
      <w:pPr>
        <w:pStyle w:val="Default"/>
        <w:rPr>
          <w:color w:val="4472C4" w:themeColor="accent1"/>
          <w:sz w:val="25"/>
          <w:szCs w:val="25"/>
        </w:rPr>
      </w:pPr>
      <w:r w:rsidRPr="009F4D98">
        <w:rPr>
          <w:color w:val="4472C4" w:themeColor="accent1"/>
          <w:sz w:val="25"/>
          <w:szCs w:val="25"/>
        </w:rPr>
        <w:t xml:space="preserve">Rekreative værdier og stiforbindelser </w:t>
      </w:r>
    </w:p>
    <w:p w14:paraId="20AF977A" w14:textId="7EA0A48E" w:rsidR="009F4D98" w:rsidRDefault="009F4D98" w:rsidP="009F4D98">
      <w:pPr>
        <w:pStyle w:val="Default"/>
        <w:rPr>
          <w:sz w:val="22"/>
          <w:szCs w:val="22"/>
        </w:rPr>
      </w:pPr>
      <w:r>
        <w:rPr>
          <w:sz w:val="22"/>
          <w:szCs w:val="22"/>
        </w:rPr>
        <w:t xml:space="preserve">Den rekreative værdi af området bør styrkes, bl.a. gennem et sammenhængende stisystem, som kan lette adgangen til området og de grønne områder. Det vil være til gavn for beboere i hele Sydhavnen og dermed også for københavnere som sådan. Områder som f.eks. bebyggelserne ved Sluseholmen og Teglholmen er kendetegnet ved tæt bebyggelse uden friarealer eller grønne områder. Området syd for jernbanen udgør allerede et særligt rekreativt område også for holmenes beboere. Styrkede stiforbindelser mellem holmene og Bådehavnsgade give bedre sammenhæng mellem ”nye” og ”gamle” Sydhavn. </w:t>
      </w:r>
    </w:p>
    <w:p w14:paraId="73D5E813" w14:textId="703510EB" w:rsidR="003F0177" w:rsidRDefault="003F0177" w:rsidP="009F4D98">
      <w:pPr>
        <w:pStyle w:val="Default"/>
        <w:rPr>
          <w:sz w:val="22"/>
          <w:szCs w:val="22"/>
        </w:rPr>
      </w:pPr>
    </w:p>
    <w:sectPr w:rsidR="003F0177" w:rsidSect="0049578C">
      <w:pgSz w:w="11906" w:h="16838"/>
      <w:pgMar w:top="1134"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D98"/>
    <w:rsid w:val="00013623"/>
    <w:rsid w:val="001D7889"/>
    <w:rsid w:val="002E6077"/>
    <w:rsid w:val="003B1F32"/>
    <w:rsid w:val="003F0177"/>
    <w:rsid w:val="004142EA"/>
    <w:rsid w:val="004656ED"/>
    <w:rsid w:val="0049578C"/>
    <w:rsid w:val="005364AB"/>
    <w:rsid w:val="005531D4"/>
    <w:rsid w:val="00745190"/>
    <w:rsid w:val="00787879"/>
    <w:rsid w:val="009F4D98"/>
    <w:rsid w:val="00A24345"/>
    <w:rsid w:val="00AF6646"/>
    <w:rsid w:val="00C80FD1"/>
    <w:rsid w:val="00E06A8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C34F2"/>
  <w15:chartTrackingRefBased/>
  <w15:docId w15:val="{93BC41FB-D3E3-427A-BD13-490A93763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9F4D9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877</Words>
  <Characters>5353</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2019-10-02T10:21:00Z</dcterms:created>
  <dcterms:modified xsi:type="dcterms:W3CDTF">2019-10-12T13:55:00Z</dcterms:modified>
</cp:coreProperties>
</file>