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58028E5" w:rsidR="00F23A0B" w:rsidRDefault="005D7503">
      <w:pPr>
        <w:widowControl w:val="0"/>
        <w:pBdr>
          <w:top w:val="nil"/>
          <w:left w:val="nil"/>
          <w:bottom w:val="nil"/>
          <w:right w:val="nil"/>
          <w:between w:val="nil"/>
        </w:pBdr>
        <w:spacing w:before="489"/>
        <w:ind w:left="-307" w:right="14"/>
        <w:rPr>
          <w:color w:val="2F5496"/>
          <w:sz w:val="31"/>
          <w:szCs w:val="31"/>
        </w:rPr>
      </w:pPr>
      <w:r>
        <w:rPr>
          <w:color w:val="2F5496"/>
          <w:sz w:val="31"/>
          <w:szCs w:val="31"/>
        </w:rPr>
        <w:t>Høringssvar til Kommuneplan 2019 for Københavns Kommune</w:t>
      </w:r>
      <w:bookmarkStart w:id="0" w:name="_GoBack"/>
      <w:bookmarkEnd w:id="0"/>
    </w:p>
    <w:p w14:paraId="3D717A18" w14:textId="77777777" w:rsidR="009F4247" w:rsidRDefault="009F4247">
      <w:pPr>
        <w:widowControl w:val="0"/>
        <w:pBdr>
          <w:top w:val="nil"/>
          <w:left w:val="nil"/>
          <w:bottom w:val="nil"/>
          <w:right w:val="nil"/>
          <w:between w:val="nil"/>
        </w:pBdr>
        <w:spacing w:before="489"/>
        <w:ind w:left="-307" w:right="14"/>
        <w:rPr>
          <w:color w:val="2F5496"/>
          <w:sz w:val="31"/>
          <w:szCs w:val="31"/>
        </w:rPr>
      </w:pPr>
    </w:p>
    <w:p w14:paraId="5F0BFE99" w14:textId="340FED9E" w:rsidR="009F4247" w:rsidRDefault="005D7503">
      <w:pPr>
        <w:widowControl w:val="0"/>
        <w:pBdr>
          <w:top w:val="nil"/>
          <w:left w:val="nil"/>
          <w:bottom w:val="nil"/>
          <w:right w:val="nil"/>
          <w:between w:val="nil"/>
        </w:pBdr>
        <w:spacing w:before="316"/>
        <w:ind w:left="-307" w:right="-278"/>
        <w:rPr>
          <w:color w:val="000000"/>
        </w:rPr>
      </w:pPr>
      <w:r>
        <w:rPr>
          <w:color w:val="000000"/>
        </w:rPr>
        <w:t xml:space="preserve">Stejlepladsen er et grønt område i Bådehavnsgade, som Københavns Borgerrepræsentation har besluttet at udpege til bebyggelse. Indtil 1. april 2019 var området fredet som en del af den såkaldte Kalvebodkilefredning, der har betydning for områdets dyreliv, især fugle. Vandet, der støder op til Stejlepladsen, er Natura 2000-område (Natura 2000-område N143 Vestamager og havet syd for) og er desuden underlagt EU's fuglebeskyttelsesdirektiv. </w:t>
      </w:r>
    </w:p>
    <w:p w14:paraId="621B9E23" w14:textId="77777777" w:rsidR="009F4247" w:rsidRDefault="009F4247" w:rsidP="009F4247">
      <w:pPr>
        <w:widowControl w:val="0"/>
        <w:pBdr>
          <w:top w:val="nil"/>
          <w:left w:val="nil"/>
          <w:bottom w:val="nil"/>
          <w:right w:val="nil"/>
          <w:between w:val="nil"/>
        </w:pBdr>
        <w:ind w:left="-307" w:right="-278"/>
        <w:rPr>
          <w:color w:val="000000"/>
        </w:rPr>
      </w:pPr>
    </w:p>
    <w:p w14:paraId="00000003" w14:textId="359F255F" w:rsidR="00F23A0B" w:rsidRDefault="005D7503">
      <w:pPr>
        <w:widowControl w:val="0"/>
        <w:pBdr>
          <w:top w:val="nil"/>
          <w:left w:val="nil"/>
          <w:bottom w:val="nil"/>
          <w:right w:val="nil"/>
          <w:between w:val="nil"/>
        </w:pBdr>
        <w:spacing w:before="316"/>
        <w:ind w:left="-307" w:right="-278"/>
        <w:rPr>
          <w:color w:val="2F5496"/>
          <w:sz w:val="25"/>
          <w:szCs w:val="25"/>
        </w:rPr>
      </w:pPr>
      <w:r>
        <w:rPr>
          <w:color w:val="2F5496"/>
          <w:sz w:val="25"/>
          <w:szCs w:val="25"/>
        </w:rPr>
        <w:t xml:space="preserve">Hovedpunkter i </w:t>
      </w:r>
      <w:r w:rsidR="00687E80">
        <w:rPr>
          <w:color w:val="2F5496"/>
          <w:sz w:val="25"/>
          <w:szCs w:val="25"/>
        </w:rPr>
        <w:t xml:space="preserve">mit </w:t>
      </w:r>
      <w:r>
        <w:rPr>
          <w:color w:val="2F5496"/>
          <w:sz w:val="25"/>
          <w:szCs w:val="25"/>
        </w:rPr>
        <w:t xml:space="preserve">høringssvar </w:t>
      </w:r>
    </w:p>
    <w:p w14:paraId="00000004" w14:textId="1FC080BC" w:rsidR="00F23A0B" w:rsidRPr="0063341D" w:rsidRDefault="005D7503" w:rsidP="0063341D">
      <w:pPr>
        <w:pStyle w:val="Listeafsnit"/>
        <w:widowControl w:val="0"/>
        <w:numPr>
          <w:ilvl w:val="0"/>
          <w:numId w:val="6"/>
        </w:numPr>
        <w:pBdr>
          <w:top w:val="nil"/>
          <w:left w:val="nil"/>
          <w:bottom w:val="nil"/>
          <w:right w:val="nil"/>
          <w:between w:val="nil"/>
        </w:pBdr>
        <w:spacing w:before="96"/>
        <w:ind w:left="360" w:right="-230"/>
        <w:rPr>
          <w:color w:val="000000"/>
        </w:rPr>
      </w:pPr>
      <w:r w:rsidRPr="0063341D">
        <w:rPr>
          <w:color w:val="000000"/>
        </w:rPr>
        <w:t xml:space="preserve">Det planlagte byggeri i Sydhavn harmonerer dårligt med intentionerne om at bevare byens historie, miljøer, arkitektur og grønne områder </w:t>
      </w:r>
    </w:p>
    <w:p w14:paraId="00000005" w14:textId="76AF1858" w:rsidR="00F23A0B" w:rsidRPr="0063341D" w:rsidRDefault="00CD09C8" w:rsidP="0063341D">
      <w:pPr>
        <w:pStyle w:val="Listeafsnit"/>
        <w:widowControl w:val="0"/>
        <w:numPr>
          <w:ilvl w:val="0"/>
          <w:numId w:val="6"/>
        </w:numPr>
        <w:pBdr>
          <w:top w:val="nil"/>
          <w:left w:val="nil"/>
          <w:bottom w:val="nil"/>
          <w:right w:val="nil"/>
          <w:between w:val="nil"/>
        </w:pBdr>
        <w:spacing w:before="67"/>
        <w:ind w:left="360" w:right="595"/>
        <w:rPr>
          <w:color w:val="000000"/>
        </w:rPr>
      </w:pPr>
      <w:r>
        <w:rPr>
          <w:color w:val="000000"/>
        </w:rPr>
        <w:t xml:space="preserve">Jeg </w:t>
      </w:r>
      <w:r w:rsidR="005D7503" w:rsidRPr="0063341D">
        <w:rPr>
          <w:color w:val="000000"/>
        </w:rPr>
        <w:t xml:space="preserve">ønsker mere natur for vores skattekroner, ikke mindre, og ikke erstatningsnatur </w:t>
      </w:r>
    </w:p>
    <w:p w14:paraId="00000006" w14:textId="4986914A" w:rsidR="00F23A0B" w:rsidRPr="0063341D" w:rsidRDefault="00CD09C8" w:rsidP="0063341D">
      <w:pPr>
        <w:pStyle w:val="Listeafsnit"/>
        <w:widowControl w:val="0"/>
        <w:numPr>
          <w:ilvl w:val="0"/>
          <w:numId w:val="6"/>
        </w:numPr>
        <w:pBdr>
          <w:top w:val="nil"/>
          <w:left w:val="nil"/>
          <w:bottom w:val="nil"/>
          <w:right w:val="nil"/>
          <w:between w:val="nil"/>
        </w:pBdr>
        <w:spacing w:before="67"/>
        <w:ind w:left="360" w:right="595"/>
        <w:rPr>
          <w:color w:val="000000"/>
        </w:rPr>
      </w:pPr>
      <w:r>
        <w:rPr>
          <w:color w:val="000000"/>
        </w:rPr>
        <w:t xml:space="preserve">Jeg </w:t>
      </w:r>
      <w:r w:rsidR="005D7503" w:rsidRPr="0063341D">
        <w:rPr>
          <w:color w:val="000000"/>
        </w:rPr>
        <w:t xml:space="preserve">ønsker sammenhængende grønne områder </w:t>
      </w:r>
    </w:p>
    <w:p w14:paraId="2402F001" w14:textId="41246B6B" w:rsidR="0063341D" w:rsidRPr="0063341D" w:rsidRDefault="00CD09C8" w:rsidP="0063341D">
      <w:pPr>
        <w:pStyle w:val="Listeafsnit"/>
        <w:widowControl w:val="0"/>
        <w:numPr>
          <w:ilvl w:val="0"/>
          <w:numId w:val="6"/>
        </w:numPr>
        <w:pBdr>
          <w:top w:val="nil"/>
          <w:left w:val="nil"/>
          <w:bottom w:val="nil"/>
          <w:right w:val="nil"/>
          <w:between w:val="nil"/>
        </w:pBdr>
        <w:spacing w:before="67"/>
        <w:ind w:left="360" w:right="595"/>
        <w:rPr>
          <w:color w:val="000000"/>
        </w:rPr>
      </w:pPr>
      <w:r>
        <w:rPr>
          <w:color w:val="000000"/>
        </w:rPr>
        <w:t xml:space="preserve">Jeg </w:t>
      </w:r>
      <w:r w:rsidR="005D7503" w:rsidRPr="0063341D">
        <w:rPr>
          <w:color w:val="000000"/>
        </w:rPr>
        <w:t xml:space="preserve">ønsker beskyttelse af rekreative værdier </w:t>
      </w:r>
    </w:p>
    <w:p w14:paraId="3FDCC601" w14:textId="1922D350" w:rsidR="0063341D" w:rsidRDefault="00CD09C8" w:rsidP="0063341D">
      <w:pPr>
        <w:pStyle w:val="Listeafsnit"/>
        <w:widowControl w:val="0"/>
        <w:numPr>
          <w:ilvl w:val="0"/>
          <w:numId w:val="6"/>
        </w:numPr>
        <w:pBdr>
          <w:top w:val="nil"/>
          <w:left w:val="nil"/>
          <w:bottom w:val="nil"/>
          <w:right w:val="nil"/>
          <w:between w:val="nil"/>
        </w:pBdr>
        <w:spacing w:before="67"/>
        <w:ind w:left="360" w:right="595"/>
        <w:rPr>
          <w:color w:val="000000"/>
        </w:rPr>
      </w:pPr>
      <w:r>
        <w:rPr>
          <w:color w:val="000000"/>
        </w:rPr>
        <w:t xml:space="preserve">Jeg </w:t>
      </w:r>
      <w:r w:rsidR="00265794" w:rsidRPr="0063341D">
        <w:rPr>
          <w:color w:val="000000"/>
        </w:rPr>
        <w:t xml:space="preserve">ønsker det planlagte byggeri på </w:t>
      </w:r>
      <w:r w:rsidR="0063341D">
        <w:rPr>
          <w:color w:val="000000"/>
        </w:rPr>
        <w:t>S</w:t>
      </w:r>
      <w:r w:rsidR="00265794" w:rsidRPr="0063341D">
        <w:rPr>
          <w:color w:val="000000"/>
        </w:rPr>
        <w:t>tejlepladsen stoppet</w:t>
      </w:r>
    </w:p>
    <w:p w14:paraId="5A4A0A2D" w14:textId="77777777" w:rsidR="00687E80" w:rsidRDefault="00687E80" w:rsidP="00687E80">
      <w:pPr>
        <w:pStyle w:val="Listeafsnit"/>
        <w:widowControl w:val="0"/>
        <w:pBdr>
          <w:top w:val="nil"/>
          <w:left w:val="nil"/>
          <w:bottom w:val="nil"/>
          <w:right w:val="nil"/>
          <w:between w:val="nil"/>
        </w:pBdr>
        <w:spacing w:before="67"/>
        <w:ind w:left="360" w:right="595"/>
        <w:rPr>
          <w:color w:val="000000"/>
        </w:rPr>
      </w:pPr>
    </w:p>
    <w:p w14:paraId="6C521232" w14:textId="77777777" w:rsidR="009F4247" w:rsidRDefault="005D7503">
      <w:pPr>
        <w:widowControl w:val="0"/>
        <w:pBdr>
          <w:top w:val="nil"/>
          <w:left w:val="nil"/>
          <w:bottom w:val="nil"/>
          <w:right w:val="nil"/>
          <w:between w:val="nil"/>
        </w:pBdr>
        <w:spacing w:before="177"/>
        <w:ind w:left="-307" w:right="-206"/>
        <w:rPr>
          <w:color w:val="2F5496"/>
          <w:sz w:val="25"/>
          <w:szCs w:val="25"/>
        </w:rPr>
      </w:pPr>
      <w:r>
        <w:rPr>
          <w:color w:val="2F5496"/>
          <w:sz w:val="25"/>
          <w:szCs w:val="25"/>
        </w:rPr>
        <w:t xml:space="preserve">Bevaring af historie, miljø, grønne områder &amp; mere natur </w:t>
      </w:r>
    </w:p>
    <w:p w14:paraId="00000008" w14:textId="1F473B60" w:rsidR="00F23A0B" w:rsidRDefault="005D7503" w:rsidP="009F4247">
      <w:pPr>
        <w:widowControl w:val="0"/>
        <w:pBdr>
          <w:top w:val="nil"/>
          <w:left w:val="nil"/>
          <w:bottom w:val="nil"/>
          <w:right w:val="nil"/>
          <w:between w:val="nil"/>
        </w:pBdr>
        <w:ind w:left="-307" w:right="-206"/>
        <w:rPr>
          <w:color w:val="000000"/>
        </w:rPr>
      </w:pPr>
      <w:r>
        <w:rPr>
          <w:color w:val="000000"/>
        </w:rPr>
        <w:t xml:space="preserve">Fiskerhavnens Venner ser flere gode takter i den fremlagte kommuneplan, men desværre også en del indbyrdes modstridende målsætninger. Her tænker </w:t>
      </w:r>
      <w:r w:rsidR="00CD09C8">
        <w:rPr>
          <w:color w:val="000000"/>
        </w:rPr>
        <w:t xml:space="preserve">Jeg </w:t>
      </w:r>
      <w:r>
        <w:rPr>
          <w:color w:val="000000"/>
        </w:rPr>
        <w:t xml:space="preserve">først og fremmest på, at kommunen i forbindelse med byudvikling ønsker </w:t>
      </w:r>
      <w:r>
        <w:rPr>
          <w:i/>
          <w:color w:val="000000"/>
        </w:rPr>
        <w:t xml:space="preserve">”at passe på det særlige ved København, hvad enten det gælder byens historie, særlige miljøer, arkitektur eller de grønne områder” </w:t>
      </w:r>
      <w:r>
        <w:rPr>
          <w:color w:val="000000"/>
        </w:rPr>
        <w:t xml:space="preserve">(s. 5), og at blive bæredygtig, blive CO2-neutral om 5-6 år og være en grøn by. Det er alt sammen mål, som </w:t>
      </w:r>
      <w:r w:rsidR="00CD09C8">
        <w:rPr>
          <w:color w:val="000000"/>
        </w:rPr>
        <w:t xml:space="preserve">Jeg </w:t>
      </w:r>
      <w:r>
        <w:rPr>
          <w:color w:val="000000"/>
        </w:rPr>
        <w:t xml:space="preserve">bifalder. At bebygge allerede eksisterende grønne områder som Stejlepladsen og Amager Fælled er imidlertid i direkte modsætning til de fromme, grønne ønsker. Grøn og bynær natur bør bevares. Samtidig lægger kommuneplanen op til, at der skal etableres store og mellemstore grønne områder andre steder – for skatteborgernes penge vel at mærke. </w:t>
      </w:r>
      <w:r w:rsidR="00CD09C8">
        <w:rPr>
          <w:color w:val="000000"/>
        </w:rPr>
        <w:t xml:space="preserve">Jeg </w:t>
      </w:r>
      <w:r>
        <w:rPr>
          <w:color w:val="000000"/>
        </w:rPr>
        <w:t xml:space="preserve">synes, det er en glimrende idé at etablere nye, grønne områder, men når man samtidig vil bebygge de eksisterende naturarealer, får københavnerne ikke </w:t>
      </w:r>
      <w:r>
        <w:rPr>
          <w:b/>
          <w:color w:val="000000"/>
        </w:rPr>
        <w:t xml:space="preserve">mere </w:t>
      </w:r>
      <w:r>
        <w:rPr>
          <w:color w:val="000000"/>
        </w:rPr>
        <w:t xml:space="preserve">natur for skattekronerne – de får bare noget </w:t>
      </w:r>
      <w:r>
        <w:rPr>
          <w:b/>
          <w:color w:val="000000"/>
        </w:rPr>
        <w:t xml:space="preserve">andet </w:t>
      </w:r>
      <w:r>
        <w:rPr>
          <w:color w:val="000000"/>
        </w:rPr>
        <w:t xml:space="preserve">natur. Ovenikøbet anlagt natur i stedet for den eksisterende, der i det store hele er natur, som i øjeblikket får lov til at passe sig selv, bortset fra lidt naturpleje med græssende dyr og lignende. Og særlige miljøer er sårbare over for massivt nybyggeri. </w:t>
      </w:r>
    </w:p>
    <w:p w14:paraId="0000000A" w14:textId="5299B9CF" w:rsidR="00F23A0B" w:rsidRDefault="005D7503" w:rsidP="009F4247">
      <w:pPr>
        <w:widowControl w:val="0"/>
        <w:pBdr>
          <w:top w:val="nil"/>
          <w:left w:val="nil"/>
          <w:bottom w:val="nil"/>
          <w:right w:val="nil"/>
          <w:between w:val="nil"/>
        </w:pBdr>
        <w:spacing w:before="235"/>
        <w:ind w:left="-307" w:right="-287"/>
        <w:rPr>
          <w:color w:val="000000"/>
        </w:rPr>
      </w:pPr>
      <w:r>
        <w:rPr>
          <w:color w:val="000000"/>
        </w:rPr>
        <w:t xml:space="preserve">For Fiskerhavnens Venner er det centralt, at kommuneplanen også styrker Københavns udvikling som </w:t>
      </w:r>
      <w:r>
        <w:rPr>
          <w:i/>
          <w:color w:val="000000"/>
        </w:rPr>
        <w:t xml:space="preserve">”en mangfoldig by, med diversitet og tolerance” </w:t>
      </w:r>
      <w:r>
        <w:rPr>
          <w:color w:val="000000"/>
        </w:rPr>
        <w:t>(s. 5). Det gælder udviklingen af København som en grøn by, og en byudvikling og arkitektur, som understøtter de forskellige områders og kvarterers særlige kvaliteter. Man skal kunne se, mærke, kende og lugte forskel på, om man er i Sydhavn, på Nørrebro, Vesterbro, Amager eller Brønshøj. Kommuneplan 2019 skal styrke denne mangfoldighed og bør være en rød tråd i byudviklingen.</w:t>
      </w:r>
    </w:p>
    <w:p w14:paraId="6E7A19BB" w14:textId="77777777" w:rsidR="009F4247" w:rsidRDefault="009F4247" w:rsidP="009F4247">
      <w:pPr>
        <w:widowControl w:val="0"/>
        <w:pBdr>
          <w:top w:val="nil"/>
          <w:left w:val="nil"/>
          <w:bottom w:val="nil"/>
          <w:right w:val="nil"/>
          <w:between w:val="nil"/>
        </w:pBdr>
        <w:spacing w:before="235"/>
        <w:ind w:left="-307" w:right="-287"/>
        <w:rPr>
          <w:color w:val="000000"/>
        </w:rPr>
      </w:pPr>
    </w:p>
    <w:p w14:paraId="27F52B78" w14:textId="77777777" w:rsidR="009F4247" w:rsidRDefault="005D7503">
      <w:pPr>
        <w:widowControl w:val="0"/>
        <w:pBdr>
          <w:top w:val="nil"/>
          <w:left w:val="nil"/>
          <w:bottom w:val="nil"/>
          <w:right w:val="nil"/>
          <w:between w:val="nil"/>
        </w:pBdr>
        <w:spacing w:before="254"/>
        <w:ind w:left="-307" w:right="-254"/>
        <w:rPr>
          <w:color w:val="2F5496"/>
          <w:sz w:val="25"/>
          <w:szCs w:val="25"/>
        </w:rPr>
      </w:pPr>
      <w:r>
        <w:rPr>
          <w:color w:val="2F5496"/>
          <w:sz w:val="25"/>
          <w:szCs w:val="25"/>
        </w:rPr>
        <w:t xml:space="preserve">Sammenhængende grønne forbindelser </w:t>
      </w:r>
    </w:p>
    <w:p w14:paraId="0000000B" w14:textId="27A851B8" w:rsidR="00F23A0B" w:rsidRDefault="005D7503" w:rsidP="009F4247">
      <w:pPr>
        <w:widowControl w:val="0"/>
        <w:pBdr>
          <w:top w:val="nil"/>
          <w:left w:val="nil"/>
          <w:bottom w:val="nil"/>
          <w:right w:val="nil"/>
          <w:between w:val="nil"/>
        </w:pBdr>
        <w:ind w:left="-307" w:right="-254"/>
        <w:rPr>
          <w:color w:val="000000"/>
        </w:rPr>
      </w:pPr>
      <w:r>
        <w:rPr>
          <w:color w:val="000000"/>
        </w:rPr>
        <w:t xml:space="preserve">Det er afgørende, at nuværende grønne områder bevares. Grønne områder er for os ikke primært ”grønne pletter”, men i høj grad grønne sammenhængende områder. De har betydning for de grønne områders rekreative værdi for københavnerne, men også for biodiversiteten, idet spredning og opretholdelse af arter vanskeliggøres, når naturen kun findes i afgrænsede pletter. I den nuværende byudvikling ødelægges denne sammenhæng, og det er afgørende, at Kommuneplan 2019 sikrer de sammenhængende grønne områder, som allerede eksister. </w:t>
      </w:r>
      <w:r w:rsidR="00CD09C8">
        <w:rPr>
          <w:color w:val="000000"/>
        </w:rPr>
        <w:lastRenderedPageBreak/>
        <w:t xml:space="preserve">Jeg </w:t>
      </w:r>
      <w:r>
        <w:rPr>
          <w:color w:val="000000"/>
        </w:rPr>
        <w:t xml:space="preserve">skal her henvise til Fingerplanen 2018. </w:t>
      </w:r>
    </w:p>
    <w:p w14:paraId="0000000C" w14:textId="4EEFA32B" w:rsidR="00F23A0B" w:rsidRDefault="005D7503">
      <w:pPr>
        <w:widowControl w:val="0"/>
        <w:pBdr>
          <w:top w:val="nil"/>
          <w:left w:val="nil"/>
          <w:bottom w:val="nil"/>
          <w:right w:val="nil"/>
          <w:between w:val="nil"/>
        </w:pBdr>
        <w:spacing w:before="316"/>
        <w:ind w:left="-307" w:right="-177"/>
        <w:rPr>
          <w:color w:val="000000"/>
        </w:rPr>
      </w:pPr>
      <w:r>
        <w:rPr>
          <w:color w:val="000000"/>
        </w:rPr>
        <w:t xml:space="preserve">Da </w:t>
      </w:r>
      <w:r w:rsidR="00CD09C8">
        <w:rPr>
          <w:color w:val="000000"/>
        </w:rPr>
        <w:t xml:space="preserve">Jeg </w:t>
      </w:r>
      <w:r>
        <w:rPr>
          <w:color w:val="000000"/>
        </w:rPr>
        <w:t xml:space="preserve">har særlig interesse i området omkring Bådehavnsgade, Fiskerhavnen og nærliggende grønne arealer vil </w:t>
      </w:r>
      <w:r w:rsidR="00CD09C8">
        <w:rPr>
          <w:color w:val="000000"/>
        </w:rPr>
        <w:t xml:space="preserve">Jeg </w:t>
      </w:r>
      <w:r>
        <w:rPr>
          <w:color w:val="000000"/>
        </w:rPr>
        <w:t xml:space="preserve">her koncentrere os om disse områder. Det er områderne fra Sydhavnstippen, Kalveboderne og ind til Søndermarken ved Frederiksberg Kommune. Disse sammenhængende områder omfatter: </w:t>
      </w:r>
    </w:p>
    <w:p w14:paraId="7E2877F8" w14:textId="77777777" w:rsidR="009F4247" w:rsidRDefault="005D7503" w:rsidP="009F4247">
      <w:pPr>
        <w:widowControl w:val="0"/>
        <w:pBdr>
          <w:top w:val="nil"/>
          <w:left w:val="nil"/>
          <w:bottom w:val="nil"/>
          <w:right w:val="nil"/>
          <w:between w:val="nil"/>
        </w:pBdr>
        <w:spacing w:before="67"/>
        <w:ind w:left="52" w:right="432"/>
        <w:rPr>
          <w:color w:val="000000"/>
        </w:rPr>
      </w:pPr>
      <w:r>
        <w:rPr>
          <w:color w:val="000000"/>
        </w:rPr>
        <w:t>1. Valbyparken</w:t>
      </w:r>
    </w:p>
    <w:p w14:paraId="24C66B04" w14:textId="77777777" w:rsidR="009F4247" w:rsidRDefault="005D7503" w:rsidP="009F4247">
      <w:pPr>
        <w:widowControl w:val="0"/>
        <w:pBdr>
          <w:top w:val="nil"/>
          <w:left w:val="nil"/>
          <w:bottom w:val="nil"/>
          <w:right w:val="nil"/>
          <w:between w:val="nil"/>
        </w:pBdr>
        <w:spacing w:before="67"/>
        <w:ind w:left="52" w:right="432"/>
        <w:rPr>
          <w:color w:val="000000"/>
        </w:rPr>
      </w:pPr>
      <w:r>
        <w:rPr>
          <w:color w:val="000000"/>
        </w:rPr>
        <w:t xml:space="preserve">2. Den fredede del af Sydhavnstippen </w:t>
      </w:r>
    </w:p>
    <w:p w14:paraId="1A4F988D" w14:textId="77777777" w:rsidR="009F4247" w:rsidRDefault="005D7503" w:rsidP="009F4247">
      <w:pPr>
        <w:widowControl w:val="0"/>
        <w:pBdr>
          <w:top w:val="nil"/>
          <w:left w:val="nil"/>
          <w:bottom w:val="nil"/>
          <w:right w:val="nil"/>
          <w:between w:val="nil"/>
        </w:pBdr>
        <w:spacing w:before="67"/>
        <w:ind w:left="52" w:right="432"/>
        <w:rPr>
          <w:color w:val="000000"/>
        </w:rPr>
      </w:pPr>
      <w:r>
        <w:rPr>
          <w:color w:val="000000"/>
        </w:rPr>
        <w:t xml:space="preserve">3. Den øvrige del af Tippen som er et stort areal af samme vilde naturkarakter, som ikke er fredet 4. Stejlepladsen, som udgør en del af Tippen, og som er blevet affedet ved lov i foråret 2019 </w:t>
      </w:r>
    </w:p>
    <w:p w14:paraId="4EBA0B0B" w14:textId="52469550" w:rsidR="009F4247" w:rsidRDefault="005D7503" w:rsidP="009F4247">
      <w:pPr>
        <w:widowControl w:val="0"/>
        <w:pBdr>
          <w:top w:val="nil"/>
          <w:left w:val="nil"/>
          <w:bottom w:val="nil"/>
          <w:right w:val="nil"/>
          <w:between w:val="nil"/>
        </w:pBdr>
        <w:spacing w:before="67"/>
        <w:ind w:left="52" w:right="432"/>
        <w:rPr>
          <w:color w:val="000000"/>
        </w:rPr>
      </w:pPr>
      <w:r>
        <w:rPr>
          <w:color w:val="000000"/>
        </w:rPr>
        <w:t xml:space="preserve">5. Det mindre selvgroede skovområde med stiforbindelse til Karens Minde-området, som indeholder park, dyrefolde og et bevaringsværdigt kulturhus </w:t>
      </w:r>
    </w:p>
    <w:p w14:paraId="432937FA" w14:textId="77777777" w:rsidR="009F4247" w:rsidRDefault="005D7503" w:rsidP="009F4247">
      <w:pPr>
        <w:widowControl w:val="0"/>
        <w:pBdr>
          <w:top w:val="nil"/>
          <w:left w:val="nil"/>
          <w:bottom w:val="nil"/>
          <w:right w:val="nil"/>
          <w:between w:val="nil"/>
        </w:pBdr>
        <w:spacing w:before="67"/>
        <w:ind w:left="52" w:right="432"/>
        <w:rPr>
          <w:color w:val="000000"/>
        </w:rPr>
      </w:pPr>
      <w:r>
        <w:rPr>
          <w:color w:val="000000"/>
        </w:rPr>
        <w:t>6. Den grønne akse med start fra Sjælør Boulevard gennem komponistkvarteret op mod Valby beplantet med store træer og med mulighed for en styrket biodiversitet i forbindelse med skybrudsikringen</w:t>
      </w:r>
    </w:p>
    <w:p w14:paraId="00000010" w14:textId="08DC1B44" w:rsidR="00F23A0B" w:rsidRDefault="005D7503" w:rsidP="009F4247">
      <w:pPr>
        <w:widowControl w:val="0"/>
        <w:pBdr>
          <w:top w:val="nil"/>
          <w:left w:val="nil"/>
          <w:bottom w:val="nil"/>
          <w:right w:val="nil"/>
          <w:between w:val="nil"/>
        </w:pBdr>
        <w:spacing w:before="67"/>
        <w:ind w:left="52" w:right="432"/>
        <w:rPr>
          <w:color w:val="000000"/>
        </w:rPr>
      </w:pPr>
      <w:r>
        <w:rPr>
          <w:color w:val="000000"/>
        </w:rPr>
        <w:t>7. Fortsættelsen over Vestre Kirkegård og videre til Carlsberg-området med forbindelse til</w:t>
      </w:r>
      <w:r w:rsidR="009F4247">
        <w:rPr>
          <w:color w:val="000000"/>
        </w:rPr>
        <w:t xml:space="preserve"> </w:t>
      </w:r>
      <w:r>
        <w:rPr>
          <w:color w:val="000000"/>
        </w:rPr>
        <w:t xml:space="preserve">Søndermarken og Frederiksberg Have </w:t>
      </w:r>
    </w:p>
    <w:p w14:paraId="00000011" w14:textId="7033B1F1" w:rsidR="00F23A0B" w:rsidRDefault="005D7503">
      <w:pPr>
        <w:widowControl w:val="0"/>
        <w:pBdr>
          <w:top w:val="nil"/>
          <w:left w:val="nil"/>
          <w:bottom w:val="nil"/>
          <w:right w:val="nil"/>
          <w:between w:val="nil"/>
        </w:pBdr>
        <w:spacing w:before="230"/>
        <w:ind w:left="-307" w:right="1046"/>
        <w:rPr>
          <w:color w:val="000000"/>
        </w:rPr>
      </w:pPr>
      <w:r>
        <w:rPr>
          <w:color w:val="000000"/>
        </w:rPr>
        <w:t xml:space="preserve">Disse områder har især for fuglelivet sammenhæng med Kalvebod Fælled og Amager </w:t>
      </w:r>
      <w:r w:rsidR="009F4247">
        <w:rPr>
          <w:color w:val="000000"/>
        </w:rPr>
        <w:t>F</w:t>
      </w:r>
      <w:r>
        <w:rPr>
          <w:color w:val="000000"/>
        </w:rPr>
        <w:t xml:space="preserve">ælled. </w:t>
      </w:r>
    </w:p>
    <w:p w14:paraId="00000012" w14:textId="1505507E" w:rsidR="00F23A0B" w:rsidRDefault="00CD09C8">
      <w:pPr>
        <w:widowControl w:val="0"/>
        <w:pBdr>
          <w:top w:val="nil"/>
          <w:left w:val="nil"/>
          <w:bottom w:val="nil"/>
          <w:right w:val="nil"/>
          <w:between w:val="nil"/>
        </w:pBdr>
        <w:spacing w:before="230"/>
        <w:ind w:left="-307" w:right="110"/>
        <w:rPr>
          <w:color w:val="000000"/>
        </w:rPr>
      </w:pPr>
      <w:r>
        <w:rPr>
          <w:color w:val="000000"/>
        </w:rPr>
        <w:t xml:space="preserve">Jeg </w:t>
      </w:r>
      <w:r w:rsidR="005D7503">
        <w:rPr>
          <w:color w:val="000000"/>
        </w:rPr>
        <w:t xml:space="preserve">ønsker at bevare og styrke de grønne områder. Hermed mener vi, at sammenhæng mellem dem skal bevares og så vidt muligt videreudvikles. </w:t>
      </w:r>
    </w:p>
    <w:p w14:paraId="07EDBBBC" w14:textId="4647BEA0" w:rsidR="00CD09C8" w:rsidRDefault="00CD09C8">
      <w:pPr>
        <w:widowControl w:val="0"/>
        <w:pBdr>
          <w:top w:val="nil"/>
          <w:left w:val="nil"/>
          <w:bottom w:val="nil"/>
          <w:right w:val="nil"/>
          <w:between w:val="nil"/>
        </w:pBdr>
        <w:spacing w:before="230"/>
        <w:ind w:left="-307" w:right="110"/>
        <w:rPr>
          <w:color w:val="000000"/>
        </w:rPr>
      </w:pPr>
    </w:p>
    <w:p w14:paraId="27027C5B" w14:textId="77777777" w:rsidR="00CD09C8" w:rsidRDefault="00CD09C8">
      <w:pPr>
        <w:widowControl w:val="0"/>
        <w:pBdr>
          <w:top w:val="nil"/>
          <w:left w:val="nil"/>
          <w:bottom w:val="nil"/>
          <w:right w:val="nil"/>
          <w:between w:val="nil"/>
        </w:pBdr>
        <w:spacing w:before="230"/>
        <w:ind w:left="-307" w:right="110"/>
        <w:rPr>
          <w:color w:val="000000"/>
        </w:rPr>
      </w:pPr>
    </w:p>
    <w:p w14:paraId="386236CF" w14:textId="7A8EE1B4" w:rsidR="00D80659" w:rsidRDefault="00D80659" w:rsidP="00D80659">
      <w:pPr>
        <w:jc w:val="center"/>
        <w:rPr>
          <w:rStyle w:val="A1"/>
          <w:b w:val="0"/>
          <w:bCs w:val="0"/>
          <w:sz w:val="22"/>
          <w:szCs w:val="22"/>
        </w:rPr>
      </w:pPr>
    </w:p>
    <w:sectPr w:rsidR="00D80659" w:rsidSect="00265794">
      <w:pgSz w:w="12240" w:h="15840"/>
      <w:pgMar w:top="567" w:right="851" w:bottom="567" w:left="851"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43A"/>
    <w:multiLevelType w:val="hybridMultilevel"/>
    <w:tmpl w:val="92F68E02"/>
    <w:lvl w:ilvl="0" w:tplc="512C5952">
      <w:numFmt w:val="bullet"/>
      <w:lvlText w:val="•"/>
      <w:lvlJc w:val="left"/>
      <w:pPr>
        <w:ind w:left="360" w:hanging="360"/>
      </w:pPr>
      <w:rPr>
        <w:rFonts w:ascii="Arial" w:eastAsia="Arial" w:hAnsi="Arial" w:cs="Arial" w:hint="default"/>
      </w:rPr>
    </w:lvl>
    <w:lvl w:ilvl="1" w:tplc="04060003" w:tentative="1">
      <w:start w:val="1"/>
      <w:numFmt w:val="bullet"/>
      <w:lvlText w:val="o"/>
      <w:lvlJc w:val="left"/>
      <w:pPr>
        <w:ind w:left="1388" w:hanging="360"/>
      </w:pPr>
      <w:rPr>
        <w:rFonts w:ascii="Courier New" w:hAnsi="Courier New" w:cs="Courier New" w:hint="default"/>
      </w:rPr>
    </w:lvl>
    <w:lvl w:ilvl="2" w:tplc="04060005" w:tentative="1">
      <w:start w:val="1"/>
      <w:numFmt w:val="bullet"/>
      <w:lvlText w:val=""/>
      <w:lvlJc w:val="left"/>
      <w:pPr>
        <w:ind w:left="2108" w:hanging="360"/>
      </w:pPr>
      <w:rPr>
        <w:rFonts w:ascii="Wingdings" w:hAnsi="Wingdings" w:hint="default"/>
      </w:rPr>
    </w:lvl>
    <w:lvl w:ilvl="3" w:tplc="04060001" w:tentative="1">
      <w:start w:val="1"/>
      <w:numFmt w:val="bullet"/>
      <w:lvlText w:val=""/>
      <w:lvlJc w:val="left"/>
      <w:pPr>
        <w:ind w:left="2828" w:hanging="360"/>
      </w:pPr>
      <w:rPr>
        <w:rFonts w:ascii="Symbol" w:hAnsi="Symbol" w:hint="default"/>
      </w:rPr>
    </w:lvl>
    <w:lvl w:ilvl="4" w:tplc="04060003" w:tentative="1">
      <w:start w:val="1"/>
      <w:numFmt w:val="bullet"/>
      <w:lvlText w:val="o"/>
      <w:lvlJc w:val="left"/>
      <w:pPr>
        <w:ind w:left="3548" w:hanging="360"/>
      </w:pPr>
      <w:rPr>
        <w:rFonts w:ascii="Courier New" w:hAnsi="Courier New" w:cs="Courier New" w:hint="default"/>
      </w:rPr>
    </w:lvl>
    <w:lvl w:ilvl="5" w:tplc="04060005" w:tentative="1">
      <w:start w:val="1"/>
      <w:numFmt w:val="bullet"/>
      <w:lvlText w:val=""/>
      <w:lvlJc w:val="left"/>
      <w:pPr>
        <w:ind w:left="4268" w:hanging="360"/>
      </w:pPr>
      <w:rPr>
        <w:rFonts w:ascii="Wingdings" w:hAnsi="Wingdings" w:hint="default"/>
      </w:rPr>
    </w:lvl>
    <w:lvl w:ilvl="6" w:tplc="04060001" w:tentative="1">
      <w:start w:val="1"/>
      <w:numFmt w:val="bullet"/>
      <w:lvlText w:val=""/>
      <w:lvlJc w:val="left"/>
      <w:pPr>
        <w:ind w:left="4988" w:hanging="360"/>
      </w:pPr>
      <w:rPr>
        <w:rFonts w:ascii="Symbol" w:hAnsi="Symbol" w:hint="default"/>
      </w:rPr>
    </w:lvl>
    <w:lvl w:ilvl="7" w:tplc="04060003" w:tentative="1">
      <w:start w:val="1"/>
      <w:numFmt w:val="bullet"/>
      <w:lvlText w:val="o"/>
      <w:lvlJc w:val="left"/>
      <w:pPr>
        <w:ind w:left="5708" w:hanging="360"/>
      </w:pPr>
      <w:rPr>
        <w:rFonts w:ascii="Courier New" w:hAnsi="Courier New" w:cs="Courier New" w:hint="default"/>
      </w:rPr>
    </w:lvl>
    <w:lvl w:ilvl="8" w:tplc="04060005" w:tentative="1">
      <w:start w:val="1"/>
      <w:numFmt w:val="bullet"/>
      <w:lvlText w:val=""/>
      <w:lvlJc w:val="left"/>
      <w:pPr>
        <w:ind w:left="6428" w:hanging="360"/>
      </w:pPr>
      <w:rPr>
        <w:rFonts w:ascii="Wingdings" w:hAnsi="Wingdings" w:hint="default"/>
      </w:rPr>
    </w:lvl>
  </w:abstractNum>
  <w:abstractNum w:abstractNumId="1" w15:restartNumberingAfterBreak="0">
    <w:nsid w:val="1FBD5DD8"/>
    <w:multiLevelType w:val="hybridMultilevel"/>
    <w:tmpl w:val="D71262F6"/>
    <w:lvl w:ilvl="0" w:tplc="512C5952">
      <w:numFmt w:val="bullet"/>
      <w:lvlText w:val="•"/>
      <w:lvlJc w:val="left"/>
      <w:pPr>
        <w:ind w:left="360" w:hanging="360"/>
      </w:pPr>
      <w:rPr>
        <w:rFonts w:ascii="Arial" w:eastAsia="Arial" w:hAnsi="Arial" w:cs="Arial" w:hint="default"/>
      </w:rPr>
    </w:lvl>
    <w:lvl w:ilvl="1" w:tplc="04060003" w:tentative="1">
      <w:start w:val="1"/>
      <w:numFmt w:val="bullet"/>
      <w:lvlText w:val="o"/>
      <w:lvlJc w:val="left"/>
      <w:pPr>
        <w:ind w:left="1388" w:hanging="360"/>
      </w:pPr>
      <w:rPr>
        <w:rFonts w:ascii="Courier New" w:hAnsi="Courier New" w:cs="Courier New" w:hint="default"/>
      </w:rPr>
    </w:lvl>
    <w:lvl w:ilvl="2" w:tplc="04060005" w:tentative="1">
      <w:start w:val="1"/>
      <w:numFmt w:val="bullet"/>
      <w:lvlText w:val=""/>
      <w:lvlJc w:val="left"/>
      <w:pPr>
        <w:ind w:left="2108" w:hanging="360"/>
      </w:pPr>
      <w:rPr>
        <w:rFonts w:ascii="Wingdings" w:hAnsi="Wingdings" w:hint="default"/>
      </w:rPr>
    </w:lvl>
    <w:lvl w:ilvl="3" w:tplc="04060001" w:tentative="1">
      <w:start w:val="1"/>
      <w:numFmt w:val="bullet"/>
      <w:lvlText w:val=""/>
      <w:lvlJc w:val="left"/>
      <w:pPr>
        <w:ind w:left="2828" w:hanging="360"/>
      </w:pPr>
      <w:rPr>
        <w:rFonts w:ascii="Symbol" w:hAnsi="Symbol" w:hint="default"/>
      </w:rPr>
    </w:lvl>
    <w:lvl w:ilvl="4" w:tplc="04060003" w:tentative="1">
      <w:start w:val="1"/>
      <w:numFmt w:val="bullet"/>
      <w:lvlText w:val="o"/>
      <w:lvlJc w:val="left"/>
      <w:pPr>
        <w:ind w:left="3548" w:hanging="360"/>
      </w:pPr>
      <w:rPr>
        <w:rFonts w:ascii="Courier New" w:hAnsi="Courier New" w:cs="Courier New" w:hint="default"/>
      </w:rPr>
    </w:lvl>
    <w:lvl w:ilvl="5" w:tplc="04060005" w:tentative="1">
      <w:start w:val="1"/>
      <w:numFmt w:val="bullet"/>
      <w:lvlText w:val=""/>
      <w:lvlJc w:val="left"/>
      <w:pPr>
        <w:ind w:left="4268" w:hanging="360"/>
      </w:pPr>
      <w:rPr>
        <w:rFonts w:ascii="Wingdings" w:hAnsi="Wingdings" w:hint="default"/>
      </w:rPr>
    </w:lvl>
    <w:lvl w:ilvl="6" w:tplc="04060001" w:tentative="1">
      <w:start w:val="1"/>
      <w:numFmt w:val="bullet"/>
      <w:lvlText w:val=""/>
      <w:lvlJc w:val="left"/>
      <w:pPr>
        <w:ind w:left="4988" w:hanging="360"/>
      </w:pPr>
      <w:rPr>
        <w:rFonts w:ascii="Symbol" w:hAnsi="Symbol" w:hint="default"/>
      </w:rPr>
    </w:lvl>
    <w:lvl w:ilvl="7" w:tplc="04060003" w:tentative="1">
      <w:start w:val="1"/>
      <w:numFmt w:val="bullet"/>
      <w:lvlText w:val="o"/>
      <w:lvlJc w:val="left"/>
      <w:pPr>
        <w:ind w:left="5708" w:hanging="360"/>
      </w:pPr>
      <w:rPr>
        <w:rFonts w:ascii="Courier New" w:hAnsi="Courier New" w:cs="Courier New" w:hint="default"/>
      </w:rPr>
    </w:lvl>
    <w:lvl w:ilvl="8" w:tplc="04060005" w:tentative="1">
      <w:start w:val="1"/>
      <w:numFmt w:val="bullet"/>
      <w:lvlText w:val=""/>
      <w:lvlJc w:val="left"/>
      <w:pPr>
        <w:ind w:left="6428" w:hanging="360"/>
      </w:pPr>
      <w:rPr>
        <w:rFonts w:ascii="Wingdings" w:hAnsi="Wingdings" w:hint="default"/>
      </w:rPr>
    </w:lvl>
  </w:abstractNum>
  <w:abstractNum w:abstractNumId="2" w15:restartNumberingAfterBreak="0">
    <w:nsid w:val="371616BC"/>
    <w:multiLevelType w:val="hybridMultilevel"/>
    <w:tmpl w:val="3D403092"/>
    <w:lvl w:ilvl="0" w:tplc="C0DEAC36">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9D5DD7"/>
    <w:multiLevelType w:val="hybridMultilevel"/>
    <w:tmpl w:val="ADAC331E"/>
    <w:lvl w:ilvl="0" w:tplc="04060001">
      <w:start w:val="1"/>
      <w:numFmt w:val="bullet"/>
      <w:lvlText w:val=""/>
      <w:lvlJc w:val="left"/>
      <w:pPr>
        <w:ind w:left="772" w:hanging="360"/>
      </w:pPr>
      <w:rPr>
        <w:rFonts w:ascii="Symbol" w:hAnsi="Symbol" w:hint="default"/>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2212" w:hanging="360"/>
      </w:pPr>
      <w:rPr>
        <w:rFonts w:ascii="Wingdings" w:hAnsi="Wingdings" w:hint="default"/>
      </w:rPr>
    </w:lvl>
    <w:lvl w:ilvl="3" w:tplc="04060001" w:tentative="1">
      <w:start w:val="1"/>
      <w:numFmt w:val="bullet"/>
      <w:lvlText w:val=""/>
      <w:lvlJc w:val="left"/>
      <w:pPr>
        <w:ind w:left="2932" w:hanging="360"/>
      </w:pPr>
      <w:rPr>
        <w:rFonts w:ascii="Symbol" w:hAnsi="Symbol" w:hint="default"/>
      </w:rPr>
    </w:lvl>
    <w:lvl w:ilvl="4" w:tplc="04060003" w:tentative="1">
      <w:start w:val="1"/>
      <w:numFmt w:val="bullet"/>
      <w:lvlText w:val="o"/>
      <w:lvlJc w:val="left"/>
      <w:pPr>
        <w:ind w:left="3652" w:hanging="360"/>
      </w:pPr>
      <w:rPr>
        <w:rFonts w:ascii="Courier New" w:hAnsi="Courier New" w:cs="Courier New" w:hint="default"/>
      </w:rPr>
    </w:lvl>
    <w:lvl w:ilvl="5" w:tplc="04060005" w:tentative="1">
      <w:start w:val="1"/>
      <w:numFmt w:val="bullet"/>
      <w:lvlText w:val=""/>
      <w:lvlJc w:val="left"/>
      <w:pPr>
        <w:ind w:left="4372" w:hanging="360"/>
      </w:pPr>
      <w:rPr>
        <w:rFonts w:ascii="Wingdings" w:hAnsi="Wingdings" w:hint="default"/>
      </w:rPr>
    </w:lvl>
    <w:lvl w:ilvl="6" w:tplc="04060001" w:tentative="1">
      <w:start w:val="1"/>
      <w:numFmt w:val="bullet"/>
      <w:lvlText w:val=""/>
      <w:lvlJc w:val="left"/>
      <w:pPr>
        <w:ind w:left="5092" w:hanging="360"/>
      </w:pPr>
      <w:rPr>
        <w:rFonts w:ascii="Symbol" w:hAnsi="Symbol" w:hint="default"/>
      </w:rPr>
    </w:lvl>
    <w:lvl w:ilvl="7" w:tplc="04060003" w:tentative="1">
      <w:start w:val="1"/>
      <w:numFmt w:val="bullet"/>
      <w:lvlText w:val="o"/>
      <w:lvlJc w:val="left"/>
      <w:pPr>
        <w:ind w:left="5812" w:hanging="360"/>
      </w:pPr>
      <w:rPr>
        <w:rFonts w:ascii="Courier New" w:hAnsi="Courier New" w:cs="Courier New" w:hint="default"/>
      </w:rPr>
    </w:lvl>
    <w:lvl w:ilvl="8" w:tplc="04060005" w:tentative="1">
      <w:start w:val="1"/>
      <w:numFmt w:val="bullet"/>
      <w:lvlText w:val=""/>
      <w:lvlJc w:val="left"/>
      <w:pPr>
        <w:ind w:left="6532" w:hanging="360"/>
      </w:pPr>
      <w:rPr>
        <w:rFonts w:ascii="Wingdings" w:hAnsi="Wingdings" w:hint="default"/>
      </w:rPr>
    </w:lvl>
  </w:abstractNum>
  <w:abstractNum w:abstractNumId="4" w15:restartNumberingAfterBreak="0">
    <w:nsid w:val="4D7E1440"/>
    <w:multiLevelType w:val="hybridMultilevel"/>
    <w:tmpl w:val="1D083BEC"/>
    <w:lvl w:ilvl="0" w:tplc="512C5952">
      <w:numFmt w:val="bullet"/>
      <w:lvlText w:val="•"/>
      <w:lvlJc w:val="left"/>
      <w:pPr>
        <w:ind w:left="412"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4C3A74"/>
    <w:multiLevelType w:val="hybridMultilevel"/>
    <w:tmpl w:val="3B62AB06"/>
    <w:lvl w:ilvl="0" w:tplc="512C5952">
      <w:numFmt w:val="bullet"/>
      <w:lvlText w:val="•"/>
      <w:lvlJc w:val="left"/>
      <w:pPr>
        <w:ind w:left="412" w:hanging="360"/>
      </w:pPr>
      <w:rPr>
        <w:rFonts w:ascii="Arial" w:eastAsia="Arial" w:hAnsi="Arial" w:cs="Arial" w:hint="default"/>
      </w:rPr>
    </w:lvl>
    <w:lvl w:ilvl="1" w:tplc="04060003" w:tentative="1">
      <w:start w:val="1"/>
      <w:numFmt w:val="bullet"/>
      <w:lvlText w:val="o"/>
      <w:lvlJc w:val="left"/>
      <w:pPr>
        <w:ind w:left="1132" w:hanging="360"/>
      </w:pPr>
      <w:rPr>
        <w:rFonts w:ascii="Courier New" w:hAnsi="Courier New" w:cs="Courier New" w:hint="default"/>
      </w:rPr>
    </w:lvl>
    <w:lvl w:ilvl="2" w:tplc="04060005" w:tentative="1">
      <w:start w:val="1"/>
      <w:numFmt w:val="bullet"/>
      <w:lvlText w:val=""/>
      <w:lvlJc w:val="left"/>
      <w:pPr>
        <w:ind w:left="1852" w:hanging="360"/>
      </w:pPr>
      <w:rPr>
        <w:rFonts w:ascii="Wingdings" w:hAnsi="Wingdings" w:hint="default"/>
      </w:rPr>
    </w:lvl>
    <w:lvl w:ilvl="3" w:tplc="04060001" w:tentative="1">
      <w:start w:val="1"/>
      <w:numFmt w:val="bullet"/>
      <w:lvlText w:val=""/>
      <w:lvlJc w:val="left"/>
      <w:pPr>
        <w:ind w:left="2572" w:hanging="360"/>
      </w:pPr>
      <w:rPr>
        <w:rFonts w:ascii="Symbol" w:hAnsi="Symbol" w:hint="default"/>
      </w:rPr>
    </w:lvl>
    <w:lvl w:ilvl="4" w:tplc="04060003" w:tentative="1">
      <w:start w:val="1"/>
      <w:numFmt w:val="bullet"/>
      <w:lvlText w:val="o"/>
      <w:lvlJc w:val="left"/>
      <w:pPr>
        <w:ind w:left="3292" w:hanging="360"/>
      </w:pPr>
      <w:rPr>
        <w:rFonts w:ascii="Courier New" w:hAnsi="Courier New" w:cs="Courier New" w:hint="default"/>
      </w:rPr>
    </w:lvl>
    <w:lvl w:ilvl="5" w:tplc="04060005" w:tentative="1">
      <w:start w:val="1"/>
      <w:numFmt w:val="bullet"/>
      <w:lvlText w:val=""/>
      <w:lvlJc w:val="left"/>
      <w:pPr>
        <w:ind w:left="4012" w:hanging="360"/>
      </w:pPr>
      <w:rPr>
        <w:rFonts w:ascii="Wingdings" w:hAnsi="Wingdings" w:hint="default"/>
      </w:rPr>
    </w:lvl>
    <w:lvl w:ilvl="6" w:tplc="04060001" w:tentative="1">
      <w:start w:val="1"/>
      <w:numFmt w:val="bullet"/>
      <w:lvlText w:val=""/>
      <w:lvlJc w:val="left"/>
      <w:pPr>
        <w:ind w:left="4732" w:hanging="360"/>
      </w:pPr>
      <w:rPr>
        <w:rFonts w:ascii="Symbol" w:hAnsi="Symbol" w:hint="default"/>
      </w:rPr>
    </w:lvl>
    <w:lvl w:ilvl="7" w:tplc="04060003" w:tentative="1">
      <w:start w:val="1"/>
      <w:numFmt w:val="bullet"/>
      <w:lvlText w:val="o"/>
      <w:lvlJc w:val="left"/>
      <w:pPr>
        <w:ind w:left="5452" w:hanging="360"/>
      </w:pPr>
      <w:rPr>
        <w:rFonts w:ascii="Courier New" w:hAnsi="Courier New" w:cs="Courier New" w:hint="default"/>
      </w:rPr>
    </w:lvl>
    <w:lvl w:ilvl="8" w:tplc="04060005" w:tentative="1">
      <w:start w:val="1"/>
      <w:numFmt w:val="bullet"/>
      <w:lvlText w:val=""/>
      <w:lvlJc w:val="left"/>
      <w:pPr>
        <w:ind w:left="6172"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0B"/>
    <w:rsid w:val="002230A5"/>
    <w:rsid w:val="00265794"/>
    <w:rsid w:val="003B1652"/>
    <w:rsid w:val="00491D8F"/>
    <w:rsid w:val="005D7503"/>
    <w:rsid w:val="0063341D"/>
    <w:rsid w:val="00687E80"/>
    <w:rsid w:val="00893553"/>
    <w:rsid w:val="008A1290"/>
    <w:rsid w:val="009F4247"/>
    <w:rsid w:val="00CD09C8"/>
    <w:rsid w:val="00D80659"/>
    <w:rsid w:val="00DD7731"/>
    <w:rsid w:val="00E13DA9"/>
    <w:rsid w:val="00F23A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96CA"/>
  <w15:docId w15:val="{A566E0AE-3DF7-4E06-903E-8E76673D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9F4247"/>
    <w:pPr>
      <w:ind w:left="720"/>
      <w:contextualSpacing/>
    </w:pPr>
  </w:style>
  <w:style w:type="paragraph" w:customStyle="1" w:styleId="Default">
    <w:name w:val="Default"/>
    <w:rsid w:val="00265794"/>
    <w:pPr>
      <w:autoSpaceDE w:val="0"/>
      <w:autoSpaceDN w:val="0"/>
      <w:adjustRightInd w:val="0"/>
      <w:spacing w:line="240" w:lineRule="auto"/>
    </w:pPr>
    <w:rPr>
      <w:rFonts w:ascii="Myriad Pro" w:eastAsiaTheme="minorHAnsi" w:hAnsi="Myriad Pro" w:cs="Myriad Pro"/>
      <w:color w:val="000000"/>
      <w:sz w:val="24"/>
      <w:szCs w:val="24"/>
      <w:lang w:eastAsia="en-US"/>
    </w:rPr>
  </w:style>
  <w:style w:type="character" w:customStyle="1" w:styleId="A1">
    <w:name w:val="A1"/>
    <w:uiPriority w:val="99"/>
    <w:rsid w:val="00265794"/>
    <w:rPr>
      <w:rFonts w:cs="Myriad Pro"/>
      <w:b/>
      <w:bCs/>
      <w:color w:val="000000"/>
      <w:sz w:val="36"/>
      <w:szCs w:val="36"/>
    </w:rPr>
  </w:style>
  <w:style w:type="character" w:customStyle="1" w:styleId="A0">
    <w:name w:val="A0"/>
    <w:uiPriority w:val="99"/>
    <w:rsid w:val="00265794"/>
    <w:rPr>
      <w:rFonts w:cs="Myriad Pro"/>
      <w:b/>
      <w:bCs/>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2019-10-02T08:29:00Z</cp:lastPrinted>
  <dcterms:created xsi:type="dcterms:W3CDTF">2019-10-02T08:35:00Z</dcterms:created>
  <dcterms:modified xsi:type="dcterms:W3CDTF">2019-10-12T13:54:00Z</dcterms:modified>
</cp:coreProperties>
</file>